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全重特大疾病医疗保险和救助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制度的实施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方案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为深入贯彻落实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中央、国务院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和自治区党委、人民政府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关于深化医疗保障制度改革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的决策部署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健全重特大疾病医疗保险和救助制度，地区医保局起草完成了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全重特大疾病医疗保险和救助制度的实施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方案》，有关情况如下：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背景和依据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为认真贯彻落实国务院办公厅印发的《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全重特大疾病医疗保险和救助制度的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》（国办发〔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号）、自治区人民政府办公厅印发的《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全重特大疾病医疗保险和救助制度的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》（新政办发〔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号）等文件精神，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健全重特大疾病医疗保险和救助制度，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切实减轻困难群众和大病患者医疗费用负担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防范因病致贫返贫，筑牢民生保障，地区医保局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起草了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全重特大疾病医疗保险和救助制度的实施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方案》。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二、工作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日，地区医保局初步起草了《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全重特大疾病医疗保险和救助制度的实施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方案》，并且广泛向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财政、卫健、民政、乡村振兴、税务、银保监、退役军人事务、司法、残联、工会、法律顾问及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各县（市）医保部门征求意见建议。根据征求意见建议，对《实施细则》进行了修订，修订后于2023年3月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日再次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征求向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财政、卫健、民政、乡村振兴、税务、银保监、司法、残联、工会、法律顾问及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各县（市）医保部门意见建议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关于健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全重特大疾病医疗保险和救助制度的实施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方案》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共十章38条。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第一章总则，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第1条至第4条：主要说明医疗救助改革的目的、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三重制度的意义；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第二章救助对象范围，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第5条至第6条：主要说明医疗救助对象的范围；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第三章救助支付范围，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第7条至第9条：主要说明医疗救助的支付范围、医疗费用不纳入的救助范围等；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第四章救助方式和标准，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第10条至第19条：主要说明医疗救助的方式和标准；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第五章倾斜救助，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第20条至第22条：主要说明倾斜救助救助的内容及标准；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第六章救助程序，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第23条至26条：主要说明医疗救助的程序，救助对象的认定及建立相关工作机制；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第七章预警监测管理，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第27条至第28条：主要说明医疗救助建立健全高额医疗费用支出预警监测机制；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第八章经办管理服务，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第29条至第32条：主要说明医疗救助的经办管理服务；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第九章鼓励社会力量参与救助保障，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第33条至第34条：主要说明鼓励社会力量参与救助保障；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kern w:val="21"/>
          <w:sz w:val="32"/>
          <w:szCs w:val="32"/>
          <w:u w:val="none"/>
          <w:lang w:val="en-US" w:eastAsia="zh-CN"/>
        </w:rPr>
        <w:t>第十章加强组织保障，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第35条至38条：主要说明医疗救助需加强组织保障。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kern w:val="21"/>
          <w:sz w:val="32"/>
          <w:szCs w:val="32"/>
          <w:highlight w:val="none"/>
          <w:u w:val="none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风险评估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1"/>
          <w:sz w:val="32"/>
          <w:szCs w:val="32"/>
          <w:highlight w:val="none"/>
          <w:u w:val="none"/>
          <w:lang w:val="en-US" w:eastAsia="zh-CN"/>
        </w:rPr>
        <w:t>2022年全地区医疗救助资金收入共计7239万元，其中：2021年医疗救助结余资金659万元，2022年中央财政补贴+彩票公益金共计6533万元，其他资金 47万元（账户利息收入+其他收入），2022年医疗救助资金合计支出5471万元（资助参保支出2371万元，医疗救助住院+门诊支出3100万元），截止12月底，结余1768万元。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32"/>
          <w:szCs w:val="32"/>
          <w:highlight w:val="none"/>
          <w:u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32"/>
          <w:szCs w:val="32"/>
          <w:highlight w:val="none"/>
          <w:u w:val="none"/>
          <w:lang w:val="en-US" w:eastAsia="zh-CN"/>
        </w:rPr>
        <w:t xml:space="preserve">    2023年全地区医疗救助资金收入共计7356万元，其中：2022年医疗救助结余资金1768万元，2023年中央财政补贴+自治区财政补贴共计5579万元，其他资金9万元（账户利息收入+其他收入），按照《关于健全重特大疾病医疗保险和救助实施细则》进行测算，预计2023年医疗救助资金合计支出4724.95万元（资助参保支出2340.92万元，医疗救助住院+门诊支出2384.03万元），截止12月底，结余2631.05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1"/>
          <w:sz w:val="32"/>
          <w:szCs w:val="32"/>
          <w:highlight w:val="none"/>
          <w:u w:val="none"/>
          <w:lang w:val="en-US" w:eastAsia="zh-CN"/>
        </w:rPr>
        <w:t>自2019年我地区严格按照《关于塔城地区进一步完善医疗救助制度的通知》（塔地医保〔2019〕22）文件要求，对分类医疗救助对象进行资助参保、门诊救助、住院救助、重特大疾病医疗救助，在之前运行政策的基础上，此次政策又进行了细化和明确。结合近两年医疗救助基金收支结余情况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kern w:val="21"/>
          <w:sz w:val="32"/>
          <w:szCs w:val="32"/>
          <w:u w:val="none"/>
          <w:lang w:val="en-US" w:eastAsia="zh-CN"/>
        </w:rPr>
        <w:t>此次政策调整不会增加基金支出风险。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iyinWebCaganTig">
    <w:altName w:val="Segoe Print"/>
    <w:panose1 w:val="00000000000000000000"/>
    <w:charset w:val="00"/>
    <w:family w:val="auto"/>
    <w:pitch w:val="default"/>
    <w:sig w:usb0="00000000" w:usb1="00000000" w:usb2="00000000" w:usb3="00000000" w:csb0="0000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MzQ2MTNlZmExNzk1MmFiMWY4ZDMzMjU1MzFmZTIifQ=="/>
  </w:docVars>
  <w:rsids>
    <w:rsidRoot w:val="76B7748D"/>
    <w:rsid w:val="01743F67"/>
    <w:rsid w:val="042F7452"/>
    <w:rsid w:val="059C5559"/>
    <w:rsid w:val="07EF0236"/>
    <w:rsid w:val="0DD23F2A"/>
    <w:rsid w:val="11A0328B"/>
    <w:rsid w:val="14EE3D39"/>
    <w:rsid w:val="15CF57CF"/>
    <w:rsid w:val="16E56EF6"/>
    <w:rsid w:val="19E8746C"/>
    <w:rsid w:val="19F95772"/>
    <w:rsid w:val="1A71306C"/>
    <w:rsid w:val="1AE940CD"/>
    <w:rsid w:val="1C330E54"/>
    <w:rsid w:val="1C3B480C"/>
    <w:rsid w:val="1E5F00E9"/>
    <w:rsid w:val="21052421"/>
    <w:rsid w:val="2184506F"/>
    <w:rsid w:val="27FC3162"/>
    <w:rsid w:val="2FDBB3D1"/>
    <w:rsid w:val="34EB3DDB"/>
    <w:rsid w:val="37060F75"/>
    <w:rsid w:val="379C71E3"/>
    <w:rsid w:val="38696F51"/>
    <w:rsid w:val="38BF587F"/>
    <w:rsid w:val="3A72196C"/>
    <w:rsid w:val="4190255E"/>
    <w:rsid w:val="42C30715"/>
    <w:rsid w:val="456766D5"/>
    <w:rsid w:val="47CF4DC2"/>
    <w:rsid w:val="481A0F29"/>
    <w:rsid w:val="48A06B1A"/>
    <w:rsid w:val="48A968AC"/>
    <w:rsid w:val="4C0A2127"/>
    <w:rsid w:val="4CEA5E5F"/>
    <w:rsid w:val="500C109B"/>
    <w:rsid w:val="517B23C1"/>
    <w:rsid w:val="544E5B81"/>
    <w:rsid w:val="55615B2B"/>
    <w:rsid w:val="557259E2"/>
    <w:rsid w:val="579E659D"/>
    <w:rsid w:val="58856253"/>
    <w:rsid w:val="58EC7D44"/>
    <w:rsid w:val="5966399A"/>
    <w:rsid w:val="59BFD885"/>
    <w:rsid w:val="5B241C79"/>
    <w:rsid w:val="5B5871CA"/>
    <w:rsid w:val="5BD1665A"/>
    <w:rsid w:val="5D015BB7"/>
    <w:rsid w:val="5D0F36C7"/>
    <w:rsid w:val="5E761C8C"/>
    <w:rsid w:val="5EEE216B"/>
    <w:rsid w:val="5FA87660"/>
    <w:rsid w:val="60C761F2"/>
    <w:rsid w:val="60C8409F"/>
    <w:rsid w:val="60D10518"/>
    <w:rsid w:val="61DA0874"/>
    <w:rsid w:val="62967AA1"/>
    <w:rsid w:val="636103C9"/>
    <w:rsid w:val="65B03A09"/>
    <w:rsid w:val="667F0B9B"/>
    <w:rsid w:val="66BC66AA"/>
    <w:rsid w:val="6848143B"/>
    <w:rsid w:val="691A3D44"/>
    <w:rsid w:val="69747710"/>
    <w:rsid w:val="6C0B3EC6"/>
    <w:rsid w:val="6DF79EC3"/>
    <w:rsid w:val="71BC3059"/>
    <w:rsid w:val="7372723B"/>
    <w:rsid w:val="743E3EC3"/>
    <w:rsid w:val="759402B7"/>
    <w:rsid w:val="76B7748D"/>
    <w:rsid w:val="79DF319C"/>
    <w:rsid w:val="7B2C39A7"/>
    <w:rsid w:val="7C530D1D"/>
    <w:rsid w:val="7E203D96"/>
    <w:rsid w:val="7FDFD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tabs>
        <w:tab w:val="left" w:pos="1890"/>
      </w:tabs>
      <w:spacing w:after="120" w:line="430" w:lineRule="exact"/>
      <w:ind w:firstLine="600" w:firstLineChars="200"/>
      <w:jc w:val="left"/>
    </w:pPr>
    <w:rPr>
      <w:rFonts w:ascii="仿宋_GB2312" w:hAnsi="SaiyinWebCaganTig" w:eastAsia="仿宋_GB2312" w:cs="宋体"/>
      <w:sz w:val="30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1242</Words>
  <Characters>1335</Characters>
  <Lines>0</Lines>
  <Paragraphs>0</Paragraphs>
  <TotalTime>6</TotalTime>
  <ScaleCrop>false</ScaleCrop>
  <LinksUpToDate>false</LinksUpToDate>
  <CharactersWithSpaces>1352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2022-08-05T17:04:00Z</dcterms:created>
  <dc:creator>莲青</dc:creator>
  <cp:lastModifiedBy>佟壮美</cp:lastModifiedBy>
  <cp:lastPrinted>2022-08-08T13:31:00Z</cp:lastPrinted>
  <dcterms:modified xsi:type="dcterms:W3CDTF">2023-10-07T05:02:42Z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36DD6DFD9A80494A816F2A3E4C579347</vt:lpwstr>
  </property>
</Properties>
</file>