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07" w:type="dxa"/>
        <w:tblInd w:w="-43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976"/>
        <w:gridCol w:w="6374"/>
        <w:gridCol w:w="1717"/>
        <w:gridCol w:w="4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2" w:type="dxa"/>
          <w:trHeight w:val="526" w:hRule="atLeast"/>
        </w:trPr>
        <w:tc>
          <w:tcPr>
            <w:tcW w:w="9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 xml:space="preserve">  </w:t>
            </w:r>
            <w:bookmarkStart w:id="0" w:name="_GoBack"/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28"/>
                <w:szCs w:val="28"/>
              </w:rPr>
              <w:t>塔城地区2020年度政务公开和“放管服”改革工作考核细则（各县（市））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考核项目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考核方式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政务公开</w:t>
            </w: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组织领导            （10分）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政府主要负责人每年至少听取1次政务公开工作专题汇报。（2分）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制定政务公开年度工作方案。（2分）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将政务公开考核纳入绩效考核体系。（2分）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建立政府信息公开年度报告制度，按要求在政府门户网站公示。（2分）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查阅文件资料、网站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年内至少开展1次政务公开业务培训。（2分）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政府信息公开（15分）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建立完善政府信息公开工作制度。（2分）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按照政务公开年度工作方案，在规定时限内通过政府网站等媒体主动公开相关信息。（10分）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依法依规办理政府信息公开申请。（3分）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查阅文件资料、网站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平台建设          （8分）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政府网站优化升级。（4分）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完善政府网站运行保障及安全管理制度、应急保障预案。（4分）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查阅文件资料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推进决策和执行公开             （9分）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推进重要决策公开情况。（3分）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推进重要部署执行公开情况。（3分）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推进行政执法信息公开情况。（3分）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三大领域公开工作            （6分）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重大建设项目批准与实施领域政务公开开展情况。（2分）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公共资源配置领域政务公开开展情况（2分）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社会公益事业建设领域政务开展情况（2分）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政策解读               （3分）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多渠道公开政策文件解读信息。（3分）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舆情回应               （3分）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通过政府网站等媒体，按照规定时限和程序对涉政务舆情进行回应。（3分）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查看政府网站等媒体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日常工作                （6分）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认真完成行署政务公开办公室交办的工作任务，按时报送材料，内容真实，数据准确。（6分）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根据日常检查评分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“放管服”改革</w:t>
            </w: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精简行政审批工作（7分）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地区司法局进行打分，行署办公室综合评分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优化营商环境工作（8分）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地区发改委进行打分，行署办公室综合评分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激励创业创新工作（7分）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地区发改委进行打分，行署办公室综合评分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商事制度改革工作（8分）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地区市监局进行打分，行署办公室综合评分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改善社会服务工作（5分）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地区教育局进行打分，行署办公室综合评分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互联网＋政务服务工作（5分）</w:t>
            </w:r>
          </w:p>
        </w:tc>
        <w:tc>
          <w:tcPr>
            <w:tcW w:w="2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地区行政服务中心进行打分，行署办公室综合评分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43759"/>
    <w:rsid w:val="187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2020-05-19T03:32:00Z</dcterms:created>
  <dc:creator>DELL</dc:creator>
  <cp:lastModifiedBy>DELL</cp:lastModifiedBy>
  <dcterms:modified xsi:type="dcterms:W3CDTF">2020-05-19T03:32:57Z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