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880" w:firstLineChars="200"/>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塔城地区审计局</w:t>
      </w:r>
    </w:p>
    <w:p>
      <w:pPr>
        <w:spacing w:line="560" w:lineRule="exact"/>
        <w:ind w:firstLine="880" w:firstLineChars="20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val="en-US" w:eastAsia="zh-CN"/>
        </w:rPr>
        <w:t>2019年</w:t>
      </w:r>
      <w:r>
        <w:rPr>
          <w:rFonts w:hint="eastAsia" w:ascii="方正小标宋_GBK" w:hAnsi="方正小标宋_GBK" w:eastAsia="方正小标宋_GBK" w:cs="方正小标宋_GBK"/>
          <w:sz w:val="44"/>
          <w:szCs w:val="44"/>
        </w:rPr>
        <w:t>政府信息公开工作年度报告</w:t>
      </w:r>
    </w:p>
    <w:p>
      <w:pPr>
        <w:spacing w:line="560" w:lineRule="exact"/>
        <w:ind w:firstLine="640" w:firstLineChars="200"/>
        <w:rPr>
          <w:rFonts w:hint="eastAsia" w:ascii="仿宋_GB2312" w:hAnsi="仿宋_GB2312" w:eastAsia="仿宋_GB2312" w:cs="仿宋_GB2312"/>
          <w:sz w:val="32"/>
          <w:szCs w:val="32"/>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一、总体情况</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根据</w:t>
      </w:r>
      <w:r>
        <w:rPr>
          <w:rFonts w:hint="eastAsia" w:ascii="仿宋_GB2312" w:hAnsi="仿宋_GB2312" w:eastAsia="仿宋_GB2312" w:cs="仿宋_GB2312"/>
          <w:sz w:val="32"/>
          <w:szCs w:val="32"/>
        </w:rPr>
        <w:t>《中华人民共和国政府信息公开条例》</w:t>
      </w:r>
      <w:r>
        <w:rPr>
          <w:rFonts w:hint="eastAsia" w:ascii="仿宋_GB2312" w:eastAsia="仿宋_GB2312"/>
          <w:sz w:val="32"/>
          <w:szCs w:val="32"/>
          <w:lang w:eastAsia="zh-CN"/>
        </w:rPr>
        <w:t>等</w:t>
      </w:r>
      <w:r>
        <w:rPr>
          <w:rFonts w:hint="eastAsia" w:ascii="仿宋_GB2312" w:eastAsia="仿宋_GB2312"/>
          <w:sz w:val="32"/>
          <w:szCs w:val="32"/>
        </w:rPr>
        <w:t>文件要求，塔城地区审计局按照地区政务公开年度工作安排，着力打造“阳光审计”，不断加大政务公开工作力度，提高政务公开水平，促进了审计工作的健康发展，把政务公开工作列入重要议事日程，与审计业务</w:t>
      </w:r>
      <w:bookmarkStart w:id="0" w:name="_GoBack"/>
      <w:bookmarkEnd w:id="0"/>
      <w:r>
        <w:rPr>
          <w:rFonts w:hint="eastAsia" w:ascii="仿宋_GB2312" w:eastAsia="仿宋_GB2312"/>
          <w:sz w:val="32"/>
          <w:szCs w:val="32"/>
        </w:rPr>
        <w:t>工作同研究、同部署、同检查、同落实，做到计划科学，措施具体，责任明确。认真对照《关于印发</w:t>
      </w:r>
      <w:r>
        <w:rPr>
          <w:rFonts w:hint="eastAsia" w:ascii="仿宋_GB2312" w:eastAsia="仿宋_GB2312"/>
          <w:sz w:val="32"/>
          <w:szCs w:val="32"/>
          <w:lang w:eastAsia="zh-CN"/>
        </w:rPr>
        <w:t>新疆维吾尔自治区</w:t>
      </w:r>
      <w:r>
        <w:rPr>
          <w:rFonts w:hint="eastAsia" w:ascii="仿宋_GB2312" w:eastAsia="仿宋_GB2312"/>
          <w:sz w:val="32"/>
          <w:szCs w:val="32"/>
          <w:lang w:val="en-US" w:eastAsia="zh-CN"/>
        </w:rPr>
        <w:t>政务公开工作要点</w:t>
      </w:r>
      <w:r>
        <w:rPr>
          <w:rFonts w:hint="eastAsia" w:ascii="仿宋_GB2312" w:eastAsia="仿宋_GB2312"/>
          <w:sz w:val="32"/>
          <w:szCs w:val="32"/>
        </w:rPr>
        <w:t>的通知》，细化措施，明确责任，切实落实好职责范围内的政务公开工作。在塔城政府门户网站公开了201</w:t>
      </w:r>
      <w:r>
        <w:rPr>
          <w:rFonts w:hint="eastAsia" w:ascii="仿宋_GB2312" w:eastAsia="仿宋_GB2312"/>
          <w:sz w:val="32"/>
          <w:szCs w:val="32"/>
          <w:lang w:val="en-US" w:eastAsia="zh-CN"/>
        </w:rPr>
        <w:t>8</w:t>
      </w:r>
      <w:r>
        <w:rPr>
          <w:rFonts w:hint="eastAsia" w:ascii="仿宋_GB2312" w:eastAsia="仿宋_GB2312"/>
          <w:sz w:val="32"/>
          <w:szCs w:val="32"/>
        </w:rPr>
        <w:t>年度塔城地区</w:t>
      </w:r>
      <w:r>
        <w:rPr>
          <w:rFonts w:hint="eastAsia" w:ascii="仿宋_GB2312" w:eastAsia="仿宋_GB2312"/>
          <w:sz w:val="32"/>
          <w:szCs w:val="32"/>
          <w:lang w:val="en-US" w:eastAsia="zh-CN"/>
        </w:rPr>
        <w:t>2018年部门预算公开说明、</w:t>
      </w:r>
      <w:r>
        <w:rPr>
          <w:rFonts w:hint="eastAsia" w:ascii="仿宋_GB2312" w:eastAsia="仿宋_GB2312"/>
          <w:sz w:val="32"/>
          <w:szCs w:val="32"/>
          <w:lang w:eastAsia="zh-CN"/>
        </w:rPr>
        <w:t>塔城地区审计局整体绩效、塔城地区审计局项目预算绩效。地委召开审计委员会会议、地区审计局</w:t>
      </w:r>
      <w:r>
        <w:rPr>
          <w:rFonts w:hint="eastAsia" w:ascii="仿宋_GB2312" w:eastAsia="仿宋_GB2312"/>
          <w:sz w:val="32"/>
          <w:szCs w:val="32"/>
          <w:lang w:val="en-US" w:eastAsia="zh-CN"/>
        </w:rPr>
        <w:t>2019年预算公开等。</w:t>
      </w:r>
      <w:r>
        <w:rPr>
          <w:rFonts w:hint="eastAsia" w:ascii="仿宋_GB2312" w:eastAsia="仿宋_GB2312"/>
          <w:sz w:val="32"/>
          <w:szCs w:val="32"/>
        </w:rPr>
        <w:t>现将我局201</w:t>
      </w:r>
      <w:r>
        <w:rPr>
          <w:rFonts w:hint="eastAsia" w:ascii="仿宋_GB2312" w:eastAsia="仿宋_GB2312"/>
          <w:sz w:val="32"/>
          <w:szCs w:val="32"/>
          <w:lang w:val="en-US" w:eastAsia="zh-CN"/>
        </w:rPr>
        <w:t>9</w:t>
      </w:r>
      <w:r>
        <w:rPr>
          <w:rFonts w:hint="eastAsia" w:ascii="仿宋_GB2312" w:eastAsia="仿宋_GB2312"/>
          <w:sz w:val="32"/>
          <w:szCs w:val="32"/>
        </w:rPr>
        <w:t>年政务公开主要任务落实情况报告如下：</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二、主动公开政府信息情况</w:t>
      </w:r>
    </w:p>
    <w:tbl>
      <w:tblPr>
        <w:tblStyle w:val="4"/>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180"/>
        <w:gridCol w:w="2180"/>
        <w:gridCol w:w="2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8720" w:type="dxa"/>
            <w:gridSpan w:val="4"/>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信息内容</w:t>
            </w:r>
          </w:p>
        </w:tc>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本年</w:t>
            </w:r>
          </w:p>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新制作数量</w:t>
            </w:r>
          </w:p>
        </w:tc>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本年</w:t>
            </w:r>
          </w:p>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新公开数量</w:t>
            </w:r>
          </w:p>
        </w:tc>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对外公开</w:t>
            </w:r>
          </w:p>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总数量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3" w:hRule="atLeast"/>
        </w:trPr>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规章</w:t>
            </w:r>
          </w:p>
        </w:tc>
        <w:tc>
          <w:tcPr>
            <w:tcW w:w="2180" w:type="dxa"/>
            <w:noWrap w:val="0"/>
            <w:vAlign w:val="center"/>
          </w:tcPr>
          <w:p>
            <w:pPr>
              <w:spacing w:line="320" w:lineRule="exact"/>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2180" w:type="dxa"/>
            <w:noWrap w:val="0"/>
            <w:vAlign w:val="center"/>
          </w:tcPr>
          <w:p>
            <w:pPr>
              <w:spacing w:line="320" w:lineRule="exact"/>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2180" w:type="dxa"/>
            <w:noWrap w:val="0"/>
            <w:vAlign w:val="center"/>
          </w:tcPr>
          <w:p>
            <w:pPr>
              <w:spacing w:line="320" w:lineRule="exact"/>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规范性文件</w:t>
            </w:r>
          </w:p>
        </w:tc>
        <w:tc>
          <w:tcPr>
            <w:tcW w:w="2180" w:type="dxa"/>
            <w:noWrap w:val="0"/>
            <w:vAlign w:val="center"/>
          </w:tcPr>
          <w:p>
            <w:pPr>
              <w:spacing w:line="320" w:lineRule="exact"/>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2180" w:type="dxa"/>
            <w:noWrap w:val="0"/>
            <w:vAlign w:val="center"/>
          </w:tcPr>
          <w:p>
            <w:pPr>
              <w:spacing w:line="320" w:lineRule="exact"/>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2180" w:type="dxa"/>
            <w:noWrap w:val="0"/>
            <w:vAlign w:val="center"/>
          </w:tcPr>
          <w:p>
            <w:pPr>
              <w:spacing w:line="320" w:lineRule="exact"/>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8720" w:type="dxa"/>
            <w:gridSpan w:val="4"/>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信息内容</w:t>
            </w:r>
          </w:p>
        </w:tc>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w w:val="90"/>
                <w:sz w:val="30"/>
                <w:szCs w:val="30"/>
              </w:rPr>
              <w:t>上一年项目数量</w:t>
            </w:r>
          </w:p>
        </w:tc>
        <w:tc>
          <w:tcPr>
            <w:tcW w:w="2180" w:type="dxa"/>
            <w:noWrap w:val="0"/>
            <w:vAlign w:val="center"/>
          </w:tcPr>
          <w:p>
            <w:pPr>
              <w:spacing w:line="32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本年增/减</w:t>
            </w:r>
          </w:p>
        </w:tc>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行政许可</w:t>
            </w:r>
          </w:p>
        </w:tc>
        <w:tc>
          <w:tcPr>
            <w:tcW w:w="2180" w:type="dxa"/>
            <w:noWrap w:val="0"/>
            <w:vAlign w:val="center"/>
          </w:tcPr>
          <w:p>
            <w:pPr>
              <w:spacing w:line="320" w:lineRule="exact"/>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2180" w:type="dxa"/>
            <w:noWrap w:val="0"/>
            <w:vAlign w:val="center"/>
          </w:tcPr>
          <w:p>
            <w:pPr>
              <w:spacing w:line="320" w:lineRule="exact"/>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2180" w:type="dxa"/>
            <w:noWrap w:val="0"/>
            <w:vAlign w:val="center"/>
          </w:tcPr>
          <w:p>
            <w:pPr>
              <w:spacing w:line="320" w:lineRule="exact"/>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其他对外管理服务事项</w:t>
            </w:r>
          </w:p>
        </w:tc>
        <w:tc>
          <w:tcPr>
            <w:tcW w:w="2180" w:type="dxa"/>
            <w:noWrap w:val="0"/>
            <w:vAlign w:val="center"/>
          </w:tcPr>
          <w:p>
            <w:pPr>
              <w:spacing w:line="320" w:lineRule="exact"/>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w:t>
            </w:r>
          </w:p>
        </w:tc>
        <w:tc>
          <w:tcPr>
            <w:tcW w:w="2180" w:type="dxa"/>
            <w:noWrap w:val="0"/>
            <w:vAlign w:val="center"/>
          </w:tcPr>
          <w:p>
            <w:pPr>
              <w:spacing w:line="320" w:lineRule="exact"/>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3</w:t>
            </w:r>
          </w:p>
        </w:tc>
        <w:tc>
          <w:tcPr>
            <w:tcW w:w="2180" w:type="dxa"/>
            <w:noWrap w:val="0"/>
            <w:vAlign w:val="center"/>
          </w:tcPr>
          <w:p>
            <w:pPr>
              <w:spacing w:line="320" w:lineRule="exact"/>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8720" w:type="dxa"/>
            <w:gridSpan w:val="4"/>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信息内容</w:t>
            </w:r>
          </w:p>
        </w:tc>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w w:val="90"/>
                <w:sz w:val="30"/>
                <w:szCs w:val="30"/>
              </w:rPr>
              <w:t>上一年项目数量</w:t>
            </w:r>
          </w:p>
        </w:tc>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本年增/减</w:t>
            </w:r>
          </w:p>
        </w:tc>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行政处罚</w:t>
            </w:r>
          </w:p>
        </w:tc>
        <w:tc>
          <w:tcPr>
            <w:tcW w:w="2180" w:type="dxa"/>
            <w:noWrap w:val="0"/>
            <w:vAlign w:val="center"/>
          </w:tcPr>
          <w:p>
            <w:pPr>
              <w:spacing w:line="320" w:lineRule="exact"/>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2180" w:type="dxa"/>
            <w:noWrap w:val="0"/>
            <w:vAlign w:val="center"/>
          </w:tcPr>
          <w:p>
            <w:pPr>
              <w:spacing w:line="320" w:lineRule="exact"/>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2180" w:type="dxa"/>
            <w:noWrap w:val="0"/>
            <w:vAlign w:val="center"/>
          </w:tcPr>
          <w:p>
            <w:pPr>
              <w:spacing w:line="320" w:lineRule="exact"/>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行政强制</w:t>
            </w:r>
          </w:p>
        </w:tc>
        <w:tc>
          <w:tcPr>
            <w:tcW w:w="2180" w:type="dxa"/>
            <w:noWrap w:val="0"/>
            <w:vAlign w:val="center"/>
          </w:tcPr>
          <w:p>
            <w:pPr>
              <w:spacing w:line="320" w:lineRule="exact"/>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2180" w:type="dxa"/>
            <w:noWrap w:val="0"/>
            <w:vAlign w:val="center"/>
          </w:tcPr>
          <w:p>
            <w:pPr>
              <w:spacing w:line="320" w:lineRule="exact"/>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2180" w:type="dxa"/>
            <w:noWrap w:val="0"/>
            <w:vAlign w:val="center"/>
          </w:tcPr>
          <w:p>
            <w:pPr>
              <w:spacing w:line="320" w:lineRule="exact"/>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8720" w:type="dxa"/>
            <w:gridSpan w:val="4"/>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信息内容</w:t>
            </w:r>
          </w:p>
        </w:tc>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w w:val="90"/>
                <w:sz w:val="30"/>
                <w:szCs w:val="30"/>
              </w:rPr>
              <w:t>上一年项目数量</w:t>
            </w:r>
          </w:p>
        </w:tc>
        <w:tc>
          <w:tcPr>
            <w:tcW w:w="4360" w:type="dxa"/>
            <w:gridSpan w:val="2"/>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本年增/减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w w:val="90"/>
                <w:sz w:val="30"/>
                <w:szCs w:val="30"/>
              </w:rPr>
              <w:t>行政事业性收费</w:t>
            </w:r>
          </w:p>
        </w:tc>
        <w:tc>
          <w:tcPr>
            <w:tcW w:w="2180" w:type="dxa"/>
            <w:noWrap w:val="0"/>
            <w:vAlign w:val="center"/>
          </w:tcPr>
          <w:p>
            <w:pPr>
              <w:spacing w:line="320" w:lineRule="exact"/>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2180" w:type="dxa"/>
            <w:noWrap w:val="0"/>
            <w:vAlign w:val="center"/>
          </w:tcPr>
          <w:p>
            <w:pPr>
              <w:spacing w:line="320" w:lineRule="exact"/>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2180" w:type="dxa"/>
            <w:noWrap w:val="0"/>
            <w:vAlign w:val="center"/>
          </w:tcPr>
          <w:p>
            <w:pPr>
              <w:spacing w:line="320" w:lineRule="exact"/>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8720" w:type="dxa"/>
            <w:gridSpan w:val="4"/>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第二十条第（九）项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信息内容</w:t>
            </w:r>
          </w:p>
        </w:tc>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采购项目数量</w:t>
            </w:r>
          </w:p>
        </w:tc>
        <w:tc>
          <w:tcPr>
            <w:tcW w:w="4360" w:type="dxa"/>
            <w:gridSpan w:val="2"/>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采购总金额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 w:hRule="atLeast"/>
        </w:trPr>
        <w:tc>
          <w:tcPr>
            <w:tcW w:w="2180" w:type="dxa"/>
            <w:noWrap w:val="0"/>
            <w:vAlign w:val="center"/>
          </w:tcPr>
          <w:p>
            <w:pPr>
              <w:spacing w:line="32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政府集中采购</w:t>
            </w:r>
          </w:p>
        </w:tc>
        <w:tc>
          <w:tcPr>
            <w:tcW w:w="2180" w:type="dxa"/>
            <w:noWrap w:val="0"/>
            <w:vAlign w:val="center"/>
          </w:tcPr>
          <w:p>
            <w:pPr>
              <w:spacing w:line="320" w:lineRule="exact"/>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2180" w:type="dxa"/>
            <w:noWrap w:val="0"/>
            <w:vAlign w:val="center"/>
          </w:tcPr>
          <w:p>
            <w:pPr>
              <w:spacing w:line="320" w:lineRule="exact"/>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2180" w:type="dxa"/>
            <w:noWrap w:val="0"/>
            <w:vAlign w:val="center"/>
          </w:tcPr>
          <w:p>
            <w:pPr>
              <w:spacing w:line="320" w:lineRule="exact"/>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r>
    </w:tbl>
    <w:p>
      <w:pPr>
        <w:numPr>
          <w:ilvl w:val="0"/>
          <w:numId w:val="1"/>
        </w:num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tbl>
      <w:tblPr>
        <w:tblStyle w:val="4"/>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846"/>
        <w:gridCol w:w="2943"/>
        <w:gridCol w:w="405"/>
        <w:gridCol w:w="570"/>
        <w:gridCol w:w="510"/>
        <w:gridCol w:w="840"/>
        <w:gridCol w:w="825"/>
        <w:gridCol w:w="416"/>
        <w:gridCol w:w="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4519" w:type="dxa"/>
            <w:gridSpan w:val="3"/>
            <w:vMerge w:val="restart"/>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（本列数据的勾稽关系为：第一项加第二项之和，等于第三项加第四项之和）</w:t>
            </w:r>
          </w:p>
        </w:tc>
        <w:tc>
          <w:tcPr>
            <w:tcW w:w="4101" w:type="dxa"/>
            <w:gridSpan w:val="7"/>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4519" w:type="dxa"/>
            <w:gridSpan w:val="3"/>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405" w:type="dxa"/>
            <w:vMerge w:val="restart"/>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自</w:t>
            </w:r>
          </w:p>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然</w:t>
            </w:r>
          </w:p>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人</w:t>
            </w:r>
          </w:p>
        </w:tc>
        <w:tc>
          <w:tcPr>
            <w:tcW w:w="3161" w:type="dxa"/>
            <w:gridSpan w:val="5"/>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法人或其他组织</w:t>
            </w:r>
          </w:p>
        </w:tc>
        <w:tc>
          <w:tcPr>
            <w:tcW w:w="535" w:type="dxa"/>
            <w:vMerge w:val="restart"/>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总</w:t>
            </w:r>
          </w:p>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9" w:hRule="atLeast"/>
        </w:trPr>
        <w:tc>
          <w:tcPr>
            <w:tcW w:w="4519" w:type="dxa"/>
            <w:gridSpan w:val="3"/>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405"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570"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商业企业</w:t>
            </w:r>
          </w:p>
        </w:tc>
        <w:tc>
          <w:tcPr>
            <w:tcW w:w="510"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科研机构</w:t>
            </w:r>
          </w:p>
        </w:tc>
        <w:tc>
          <w:tcPr>
            <w:tcW w:w="840"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社会公益组织</w:t>
            </w:r>
          </w:p>
        </w:tc>
        <w:tc>
          <w:tcPr>
            <w:tcW w:w="825"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法律服务机构</w:t>
            </w:r>
          </w:p>
        </w:tc>
        <w:tc>
          <w:tcPr>
            <w:tcW w:w="416"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其他</w:t>
            </w:r>
          </w:p>
        </w:tc>
        <w:tc>
          <w:tcPr>
            <w:tcW w:w="535" w:type="dxa"/>
            <w:vMerge w:val="continue"/>
            <w:noWrap w:val="0"/>
            <w:vAlign w:val="center"/>
          </w:tcPr>
          <w:p>
            <w:pPr>
              <w:spacing w:line="360" w:lineRule="exact"/>
              <w:jc w:val="center"/>
              <w:rPr>
                <w:rFonts w:hint="eastAsia" w:ascii="仿宋_GB2312" w:hAnsi="仿宋_GB2312" w:eastAsia="仿宋_GB2312" w:cs="仿宋_GB2312"/>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trPr>
        <w:tc>
          <w:tcPr>
            <w:tcW w:w="4519" w:type="dxa"/>
            <w:gridSpan w:val="3"/>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w w:val="90"/>
                <w:sz w:val="30"/>
                <w:szCs w:val="30"/>
              </w:rPr>
              <w:t>一、本年新收政府信息公开申请数量</w:t>
            </w:r>
          </w:p>
        </w:tc>
        <w:tc>
          <w:tcPr>
            <w:tcW w:w="405" w:type="dxa"/>
            <w:noWrap w:val="0"/>
            <w:vAlign w:val="center"/>
          </w:tcPr>
          <w:p>
            <w:pPr>
              <w:spacing w:line="360" w:lineRule="exact"/>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570" w:type="dxa"/>
            <w:noWrap w:val="0"/>
            <w:vAlign w:val="center"/>
          </w:tcPr>
          <w:p>
            <w:pPr>
              <w:spacing w:line="36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510" w:type="dxa"/>
            <w:noWrap w:val="0"/>
            <w:vAlign w:val="center"/>
          </w:tcPr>
          <w:p>
            <w:pPr>
              <w:spacing w:line="36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840" w:type="dxa"/>
            <w:noWrap w:val="0"/>
            <w:vAlign w:val="center"/>
          </w:tcPr>
          <w:p>
            <w:pPr>
              <w:spacing w:line="36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825" w:type="dxa"/>
            <w:noWrap w:val="0"/>
            <w:vAlign w:val="center"/>
          </w:tcPr>
          <w:p>
            <w:pPr>
              <w:spacing w:line="36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416" w:type="dxa"/>
            <w:noWrap w:val="0"/>
            <w:vAlign w:val="center"/>
          </w:tcPr>
          <w:p>
            <w:pPr>
              <w:spacing w:line="36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535" w:type="dxa"/>
            <w:noWrap w:val="0"/>
            <w:vAlign w:val="center"/>
          </w:tcPr>
          <w:p>
            <w:pPr>
              <w:spacing w:line="360" w:lineRule="exact"/>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trPr>
        <w:tc>
          <w:tcPr>
            <w:tcW w:w="4519" w:type="dxa"/>
            <w:gridSpan w:val="3"/>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w w:val="90"/>
                <w:sz w:val="30"/>
                <w:szCs w:val="30"/>
              </w:rPr>
              <w:t>二、上年结转政府信息公开申请数量</w:t>
            </w:r>
          </w:p>
        </w:tc>
        <w:tc>
          <w:tcPr>
            <w:tcW w:w="405" w:type="dxa"/>
            <w:noWrap w:val="0"/>
            <w:vAlign w:val="center"/>
          </w:tcPr>
          <w:p>
            <w:pPr>
              <w:spacing w:line="360" w:lineRule="exact"/>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570" w:type="dxa"/>
            <w:noWrap w:val="0"/>
            <w:vAlign w:val="center"/>
          </w:tcPr>
          <w:p>
            <w:pPr>
              <w:spacing w:line="36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510" w:type="dxa"/>
            <w:noWrap w:val="0"/>
            <w:vAlign w:val="center"/>
          </w:tcPr>
          <w:p>
            <w:pPr>
              <w:spacing w:line="36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840" w:type="dxa"/>
            <w:noWrap w:val="0"/>
            <w:vAlign w:val="center"/>
          </w:tcPr>
          <w:p>
            <w:pPr>
              <w:spacing w:line="36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825" w:type="dxa"/>
            <w:noWrap w:val="0"/>
            <w:vAlign w:val="center"/>
          </w:tcPr>
          <w:p>
            <w:pPr>
              <w:spacing w:line="36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416" w:type="dxa"/>
            <w:noWrap w:val="0"/>
            <w:vAlign w:val="center"/>
          </w:tcPr>
          <w:p>
            <w:pPr>
              <w:spacing w:line="36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535" w:type="dxa"/>
            <w:noWrap w:val="0"/>
            <w:vAlign w:val="center"/>
          </w:tcPr>
          <w:p>
            <w:pPr>
              <w:spacing w:line="360" w:lineRule="exact"/>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730" w:type="dxa"/>
            <w:vMerge w:val="restart"/>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三、本年度办理结果</w:t>
            </w:r>
          </w:p>
        </w:tc>
        <w:tc>
          <w:tcPr>
            <w:tcW w:w="3789" w:type="dxa"/>
            <w:gridSpan w:val="2"/>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（一）予以公开</w:t>
            </w:r>
          </w:p>
        </w:tc>
        <w:tc>
          <w:tcPr>
            <w:tcW w:w="405" w:type="dxa"/>
            <w:noWrap w:val="0"/>
            <w:vAlign w:val="center"/>
          </w:tcPr>
          <w:p>
            <w:pPr>
              <w:spacing w:line="360" w:lineRule="exact"/>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570" w:type="dxa"/>
            <w:noWrap w:val="0"/>
            <w:vAlign w:val="center"/>
          </w:tcPr>
          <w:p>
            <w:pPr>
              <w:spacing w:line="36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510" w:type="dxa"/>
            <w:noWrap w:val="0"/>
            <w:vAlign w:val="center"/>
          </w:tcPr>
          <w:p>
            <w:pPr>
              <w:spacing w:line="36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840" w:type="dxa"/>
            <w:noWrap w:val="0"/>
            <w:vAlign w:val="center"/>
          </w:tcPr>
          <w:p>
            <w:pPr>
              <w:spacing w:line="36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825" w:type="dxa"/>
            <w:noWrap w:val="0"/>
            <w:vAlign w:val="center"/>
          </w:tcPr>
          <w:p>
            <w:pPr>
              <w:spacing w:line="36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416" w:type="dxa"/>
            <w:noWrap w:val="0"/>
            <w:vAlign w:val="center"/>
          </w:tcPr>
          <w:p>
            <w:pPr>
              <w:spacing w:line="36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535" w:type="dxa"/>
            <w:noWrap w:val="0"/>
            <w:vAlign w:val="center"/>
          </w:tcPr>
          <w:p>
            <w:pPr>
              <w:spacing w:line="360" w:lineRule="exact"/>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0" w:hRule="atLeast"/>
        </w:trPr>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3789" w:type="dxa"/>
            <w:gridSpan w:val="2"/>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（二）部分公开（区分处理的，只计这一情形，不计其他情形）</w:t>
            </w:r>
          </w:p>
        </w:tc>
        <w:tc>
          <w:tcPr>
            <w:tcW w:w="405" w:type="dxa"/>
            <w:noWrap w:val="0"/>
            <w:vAlign w:val="center"/>
          </w:tcPr>
          <w:p>
            <w:pPr>
              <w:spacing w:line="360" w:lineRule="exact"/>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570" w:type="dxa"/>
            <w:noWrap w:val="0"/>
            <w:vAlign w:val="center"/>
          </w:tcPr>
          <w:p>
            <w:pPr>
              <w:spacing w:line="36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510" w:type="dxa"/>
            <w:noWrap w:val="0"/>
            <w:vAlign w:val="center"/>
          </w:tcPr>
          <w:p>
            <w:pPr>
              <w:spacing w:line="36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840" w:type="dxa"/>
            <w:noWrap w:val="0"/>
            <w:vAlign w:val="center"/>
          </w:tcPr>
          <w:p>
            <w:pPr>
              <w:spacing w:line="36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825" w:type="dxa"/>
            <w:noWrap w:val="0"/>
            <w:vAlign w:val="center"/>
          </w:tcPr>
          <w:p>
            <w:pPr>
              <w:spacing w:line="36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416" w:type="dxa"/>
            <w:noWrap w:val="0"/>
            <w:vAlign w:val="center"/>
          </w:tcPr>
          <w:p>
            <w:pPr>
              <w:spacing w:line="36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535" w:type="dxa"/>
            <w:noWrap w:val="0"/>
            <w:vAlign w:val="center"/>
          </w:tcPr>
          <w:p>
            <w:pPr>
              <w:spacing w:line="360" w:lineRule="exact"/>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846" w:type="dxa"/>
            <w:vMerge w:val="restart"/>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（三）不予公开</w:t>
            </w:r>
          </w:p>
        </w:tc>
        <w:tc>
          <w:tcPr>
            <w:tcW w:w="2943" w:type="dxa"/>
            <w:noWrap w:val="0"/>
            <w:vAlign w:val="center"/>
          </w:tcPr>
          <w:p>
            <w:pPr>
              <w:spacing w:line="3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1、属于国家秘密</w:t>
            </w:r>
          </w:p>
        </w:tc>
        <w:tc>
          <w:tcPr>
            <w:tcW w:w="405" w:type="dxa"/>
            <w:noWrap w:val="0"/>
            <w:vAlign w:val="center"/>
          </w:tcPr>
          <w:p>
            <w:pPr>
              <w:spacing w:line="360" w:lineRule="exact"/>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570" w:type="dxa"/>
            <w:noWrap w:val="0"/>
            <w:vAlign w:val="center"/>
          </w:tcPr>
          <w:p>
            <w:pPr>
              <w:spacing w:line="36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510" w:type="dxa"/>
            <w:noWrap w:val="0"/>
            <w:vAlign w:val="center"/>
          </w:tcPr>
          <w:p>
            <w:pPr>
              <w:spacing w:line="36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840" w:type="dxa"/>
            <w:noWrap w:val="0"/>
            <w:vAlign w:val="center"/>
          </w:tcPr>
          <w:p>
            <w:pPr>
              <w:spacing w:line="36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825" w:type="dxa"/>
            <w:noWrap w:val="0"/>
            <w:vAlign w:val="center"/>
          </w:tcPr>
          <w:p>
            <w:pPr>
              <w:spacing w:line="36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416" w:type="dxa"/>
            <w:noWrap w:val="0"/>
            <w:vAlign w:val="center"/>
          </w:tcPr>
          <w:p>
            <w:pPr>
              <w:spacing w:line="36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535" w:type="dxa"/>
            <w:noWrap w:val="0"/>
            <w:vAlign w:val="center"/>
          </w:tcPr>
          <w:p>
            <w:pPr>
              <w:spacing w:line="360" w:lineRule="exact"/>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846"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2943" w:type="dxa"/>
            <w:noWrap w:val="0"/>
            <w:vAlign w:val="center"/>
          </w:tcPr>
          <w:p>
            <w:pPr>
              <w:spacing w:line="3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2、其他法律行政法规禁止公开</w:t>
            </w:r>
          </w:p>
        </w:tc>
        <w:tc>
          <w:tcPr>
            <w:tcW w:w="405" w:type="dxa"/>
            <w:noWrap w:val="0"/>
            <w:vAlign w:val="center"/>
          </w:tcPr>
          <w:p>
            <w:pPr>
              <w:spacing w:line="360" w:lineRule="exact"/>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570" w:type="dxa"/>
            <w:noWrap w:val="0"/>
            <w:vAlign w:val="center"/>
          </w:tcPr>
          <w:p>
            <w:pPr>
              <w:spacing w:line="36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510" w:type="dxa"/>
            <w:noWrap w:val="0"/>
            <w:vAlign w:val="center"/>
          </w:tcPr>
          <w:p>
            <w:pPr>
              <w:spacing w:line="36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840" w:type="dxa"/>
            <w:noWrap w:val="0"/>
            <w:vAlign w:val="center"/>
          </w:tcPr>
          <w:p>
            <w:pPr>
              <w:spacing w:line="36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825" w:type="dxa"/>
            <w:noWrap w:val="0"/>
            <w:vAlign w:val="center"/>
          </w:tcPr>
          <w:p>
            <w:pPr>
              <w:spacing w:line="36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416" w:type="dxa"/>
            <w:noWrap w:val="0"/>
            <w:vAlign w:val="center"/>
          </w:tcPr>
          <w:p>
            <w:pPr>
              <w:spacing w:line="36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535" w:type="dxa"/>
            <w:noWrap w:val="0"/>
            <w:vAlign w:val="center"/>
          </w:tcPr>
          <w:p>
            <w:pPr>
              <w:spacing w:line="360" w:lineRule="exact"/>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846"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2943" w:type="dxa"/>
            <w:noWrap w:val="0"/>
            <w:vAlign w:val="center"/>
          </w:tcPr>
          <w:p>
            <w:pPr>
              <w:spacing w:line="360" w:lineRule="exact"/>
              <w:jc w:val="center"/>
              <w:rPr>
                <w:rFonts w:ascii="仿宋_GB2312" w:hAnsi="仿宋_GB2312" w:eastAsia="仿宋_GB2312" w:cs="仿宋_GB2312"/>
                <w:w w:val="90"/>
                <w:sz w:val="30"/>
                <w:szCs w:val="30"/>
              </w:rPr>
            </w:pPr>
            <w:r>
              <w:rPr>
                <w:rFonts w:hint="eastAsia" w:ascii="仿宋_GB2312" w:hAnsi="仿宋_GB2312" w:eastAsia="仿宋_GB2312" w:cs="仿宋_GB2312"/>
                <w:w w:val="90"/>
                <w:sz w:val="30"/>
                <w:szCs w:val="30"/>
              </w:rPr>
              <w:t>3、危及“三安全一稳定”</w:t>
            </w:r>
          </w:p>
        </w:tc>
        <w:tc>
          <w:tcPr>
            <w:tcW w:w="405" w:type="dxa"/>
            <w:noWrap w:val="0"/>
            <w:vAlign w:val="center"/>
          </w:tcPr>
          <w:p>
            <w:pPr>
              <w:spacing w:line="360" w:lineRule="exact"/>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570" w:type="dxa"/>
            <w:noWrap w:val="0"/>
            <w:vAlign w:val="center"/>
          </w:tcPr>
          <w:p>
            <w:pPr>
              <w:spacing w:line="36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510" w:type="dxa"/>
            <w:noWrap w:val="0"/>
            <w:vAlign w:val="center"/>
          </w:tcPr>
          <w:p>
            <w:pPr>
              <w:spacing w:line="36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840" w:type="dxa"/>
            <w:noWrap w:val="0"/>
            <w:vAlign w:val="center"/>
          </w:tcPr>
          <w:p>
            <w:pPr>
              <w:spacing w:line="36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825" w:type="dxa"/>
            <w:noWrap w:val="0"/>
            <w:vAlign w:val="center"/>
          </w:tcPr>
          <w:p>
            <w:pPr>
              <w:spacing w:line="36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416" w:type="dxa"/>
            <w:noWrap w:val="0"/>
            <w:vAlign w:val="center"/>
          </w:tcPr>
          <w:p>
            <w:pPr>
              <w:spacing w:line="36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535" w:type="dxa"/>
            <w:noWrap w:val="0"/>
            <w:vAlign w:val="center"/>
          </w:tcPr>
          <w:p>
            <w:pPr>
              <w:spacing w:line="360" w:lineRule="exact"/>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846"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2943" w:type="dxa"/>
            <w:noWrap w:val="0"/>
            <w:vAlign w:val="center"/>
          </w:tcPr>
          <w:p>
            <w:pPr>
              <w:spacing w:line="360" w:lineRule="exact"/>
              <w:jc w:val="center"/>
              <w:rPr>
                <w:rFonts w:ascii="仿宋_GB2312" w:hAnsi="仿宋_GB2312" w:eastAsia="仿宋_GB2312" w:cs="仿宋_GB2312"/>
                <w:w w:val="90"/>
                <w:sz w:val="30"/>
                <w:szCs w:val="30"/>
              </w:rPr>
            </w:pPr>
            <w:r>
              <w:rPr>
                <w:rFonts w:hint="eastAsia" w:ascii="仿宋_GB2312" w:hAnsi="仿宋_GB2312" w:eastAsia="仿宋_GB2312" w:cs="仿宋_GB2312"/>
                <w:w w:val="90"/>
                <w:sz w:val="30"/>
                <w:szCs w:val="30"/>
              </w:rPr>
              <w:t>4、保护第三方合法权益</w:t>
            </w:r>
          </w:p>
        </w:tc>
        <w:tc>
          <w:tcPr>
            <w:tcW w:w="405" w:type="dxa"/>
            <w:noWrap w:val="0"/>
            <w:vAlign w:val="center"/>
          </w:tcPr>
          <w:p>
            <w:pPr>
              <w:spacing w:line="360" w:lineRule="exact"/>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570" w:type="dxa"/>
            <w:noWrap w:val="0"/>
            <w:vAlign w:val="center"/>
          </w:tcPr>
          <w:p>
            <w:pPr>
              <w:spacing w:line="36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510" w:type="dxa"/>
            <w:noWrap w:val="0"/>
            <w:vAlign w:val="center"/>
          </w:tcPr>
          <w:p>
            <w:pPr>
              <w:spacing w:line="36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840" w:type="dxa"/>
            <w:noWrap w:val="0"/>
            <w:vAlign w:val="center"/>
          </w:tcPr>
          <w:p>
            <w:pPr>
              <w:spacing w:line="36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825" w:type="dxa"/>
            <w:noWrap w:val="0"/>
            <w:vAlign w:val="center"/>
          </w:tcPr>
          <w:p>
            <w:pPr>
              <w:spacing w:line="36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416" w:type="dxa"/>
            <w:noWrap w:val="0"/>
            <w:vAlign w:val="center"/>
          </w:tcPr>
          <w:p>
            <w:pPr>
              <w:spacing w:line="360" w:lineRule="exac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c>
          <w:tcPr>
            <w:tcW w:w="535" w:type="dxa"/>
            <w:noWrap w:val="0"/>
            <w:vAlign w:val="center"/>
          </w:tcPr>
          <w:p>
            <w:pPr>
              <w:spacing w:line="360" w:lineRule="exact"/>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846"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2943" w:type="dxa"/>
            <w:noWrap w:val="0"/>
            <w:vAlign w:val="center"/>
          </w:tcPr>
          <w:p>
            <w:pPr>
              <w:spacing w:line="3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5、属于三类内部事务信息</w:t>
            </w:r>
          </w:p>
        </w:tc>
        <w:tc>
          <w:tcPr>
            <w:tcW w:w="405"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70"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10"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40"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25"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416" w:type="dxa"/>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35"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846"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2943" w:type="dxa"/>
            <w:noWrap w:val="0"/>
            <w:vAlign w:val="center"/>
          </w:tcPr>
          <w:p>
            <w:pPr>
              <w:spacing w:line="360" w:lineRule="exact"/>
              <w:jc w:val="center"/>
              <w:rPr>
                <w:rFonts w:ascii="仿宋_GB2312" w:hAnsi="仿宋_GB2312" w:eastAsia="仿宋_GB2312" w:cs="仿宋_GB2312"/>
                <w:sz w:val="30"/>
                <w:szCs w:val="30"/>
              </w:rPr>
            </w:pPr>
            <w:r>
              <w:rPr>
                <w:rFonts w:hint="eastAsia" w:ascii="仿宋_GB2312" w:hAnsi="仿宋_GB2312" w:eastAsia="仿宋_GB2312" w:cs="仿宋_GB2312"/>
                <w:w w:val="90"/>
                <w:sz w:val="30"/>
                <w:szCs w:val="30"/>
              </w:rPr>
              <w:t>6、属于四类过程性信息</w:t>
            </w:r>
          </w:p>
        </w:tc>
        <w:tc>
          <w:tcPr>
            <w:tcW w:w="405"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70"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10"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40"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25"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416" w:type="dxa"/>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35"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846"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2943" w:type="dxa"/>
            <w:noWrap w:val="0"/>
            <w:vAlign w:val="center"/>
          </w:tcPr>
          <w:p>
            <w:pPr>
              <w:spacing w:line="3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7、属于行政执法案卷</w:t>
            </w:r>
          </w:p>
        </w:tc>
        <w:tc>
          <w:tcPr>
            <w:tcW w:w="405"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70"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10"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40"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25"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416" w:type="dxa"/>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35"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846"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2943" w:type="dxa"/>
            <w:noWrap w:val="0"/>
            <w:vAlign w:val="center"/>
          </w:tcPr>
          <w:p>
            <w:pPr>
              <w:spacing w:line="3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8、属于行政查询事项</w:t>
            </w:r>
          </w:p>
        </w:tc>
        <w:tc>
          <w:tcPr>
            <w:tcW w:w="405"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70"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10"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40"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25"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416" w:type="dxa"/>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35"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846" w:type="dxa"/>
            <w:vMerge w:val="restart"/>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（四）无法提供</w:t>
            </w:r>
          </w:p>
        </w:tc>
        <w:tc>
          <w:tcPr>
            <w:tcW w:w="2943" w:type="dxa"/>
            <w:noWrap w:val="0"/>
            <w:vAlign w:val="center"/>
          </w:tcPr>
          <w:p>
            <w:pPr>
              <w:spacing w:line="3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1、本机关不掌握相关政府信息</w:t>
            </w:r>
          </w:p>
        </w:tc>
        <w:tc>
          <w:tcPr>
            <w:tcW w:w="405"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70"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10"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40"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25"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416" w:type="dxa"/>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35"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846"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2943" w:type="dxa"/>
            <w:noWrap w:val="0"/>
            <w:vAlign w:val="center"/>
          </w:tcPr>
          <w:p>
            <w:pPr>
              <w:spacing w:line="3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2、没有现成信息需要另行制作</w:t>
            </w:r>
          </w:p>
        </w:tc>
        <w:tc>
          <w:tcPr>
            <w:tcW w:w="405"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70"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10"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40"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25"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416" w:type="dxa"/>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35"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846"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2943" w:type="dxa"/>
            <w:noWrap w:val="0"/>
            <w:vAlign w:val="center"/>
          </w:tcPr>
          <w:p>
            <w:pPr>
              <w:spacing w:line="3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3、补正后申请内容仍不明确</w:t>
            </w:r>
          </w:p>
        </w:tc>
        <w:tc>
          <w:tcPr>
            <w:tcW w:w="405"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70"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10"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40"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25"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416" w:type="dxa"/>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35"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846" w:type="dxa"/>
            <w:vMerge w:val="restart"/>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（五）不予处理</w:t>
            </w:r>
          </w:p>
        </w:tc>
        <w:tc>
          <w:tcPr>
            <w:tcW w:w="2943" w:type="dxa"/>
            <w:noWrap w:val="0"/>
            <w:vAlign w:val="center"/>
          </w:tcPr>
          <w:p>
            <w:pPr>
              <w:spacing w:line="360" w:lineRule="exact"/>
              <w:jc w:val="center"/>
              <w:rPr>
                <w:rFonts w:ascii="仿宋_GB2312" w:hAnsi="仿宋_GB2312" w:eastAsia="仿宋_GB2312" w:cs="仿宋_GB2312"/>
                <w:sz w:val="30"/>
                <w:szCs w:val="30"/>
              </w:rPr>
            </w:pPr>
            <w:r>
              <w:rPr>
                <w:rFonts w:hint="eastAsia" w:ascii="仿宋_GB2312" w:hAnsi="仿宋_GB2312" w:eastAsia="仿宋_GB2312" w:cs="仿宋_GB2312"/>
                <w:w w:val="90"/>
                <w:sz w:val="30"/>
                <w:szCs w:val="30"/>
              </w:rPr>
              <w:t>1、信访举报投诉类申请</w:t>
            </w:r>
          </w:p>
        </w:tc>
        <w:tc>
          <w:tcPr>
            <w:tcW w:w="405"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70"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10"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40"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25"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416" w:type="dxa"/>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35"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846"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2943" w:type="dxa"/>
            <w:noWrap w:val="0"/>
            <w:vAlign w:val="center"/>
          </w:tcPr>
          <w:p>
            <w:pPr>
              <w:spacing w:line="3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2、重复申请</w:t>
            </w:r>
          </w:p>
        </w:tc>
        <w:tc>
          <w:tcPr>
            <w:tcW w:w="405"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70"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10"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40"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25"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416" w:type="dxa"/>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35"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846"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2943" w:type="dxa"/>
            <w:noWrap w:val="0"/>
            <w:vAlign w:val="center"/>
          </w:tcPr>
          <w:p>
            <w:pPr>
              <w:spacing w:line="360" w:lineRule="exact"/>
              <w:jc w:val="center"/>
              <w:rPr>
                <w:rFonts w:ascii="仿宋_GB2312" w:hAnsi="仿宋_GB2312" w:eastAsia="仿宋_GB2312" w:cs="仿宋_GB2312"/>
                <w:sz w:val="30"/>
                <w:szCs w:val="30"/>
              </w:rPr>
            </w:pPr>
            <w:r>
              <w:rPr>
                <w:rFonts w:hint="eastAsia" w:ascii="仿宋_GB2312" w:hAnsi="仿宋_GB2312" w:eastAsia="仿宋_GB2312" w:cs="仿宋_GB2312"/>
                <w:w w:val="90"/>
                <w:sz w:val="30"/>
                <w:szCs w:val="30"/>
              </w:rPr>
              <w:t>3、要求提供公开出版物</w:t>
            </w:r>
          </w:p>
        </w:tc>
        <w:tc>
          <w:tcPr>
            <w:tcW w:w="405"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70"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10"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40"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25"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416" w:type="dxa"/>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35"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846"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2943" w:type="dxa"/>
            <w:noWrap w:val="0"/>
            <w:vAlign w:val="center"/>
          </w:tcPr>
          <w:p>
            <w:pPr>
              <w:spacing w:line="3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4、无正当理由大量反复申请</w:t>
            </w:r>
          </w:p>
        </w:tc>
        <w:tc>
          <w:tcPr>
            <w:tcW w:w="405"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70"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10"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40"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25"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416" w:type="dxa"/>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35"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846"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2943" w:type="dxa"/>
            <w:noWrap w:val="0"/>
            <w:vAlign w:val="center"/>
          </w:tcPr>
          <w:p>
            <w:pPr>
              <w:spacing w:line="360" w:lineRule="exact"/>
              <w:jc w:val="center"/>
              <w:rPr>
                <w:rFonts w:ascii="仿宋_GB2312" w:hAnsi="仿宋_GB2312" w:eastAsia="仿宋_GB2312" w:cs="仿宋_GB2312"/>
                <w:sz w:val="30"/>
                <w:szCs w:val="30"/>
              </w:rPr>
            </w:pPr>
            <w:r>
              <w:rPr>
                <w:rFonts w:hint="eastAsia" w:ascii="仿宋_GB2312" w:hAnsi="仿宋_GB2312" w:eastAsia="仿宋_GB2312" w:cs="仿宋_GB2312"/>
                <w:w w:val="90"/>
                <w:sz w:val="30"/>
                <w:szCs w:val="30"/>
              </w:rPr>
              <w:t>5、要求行政机关确认或重新出具已获取信息</w:t>
            </w:r>
          </w:p>
        </w:tc>
        <w:tc>
          <w:tcPr>
            <w:tcW w:w="405"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70"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10"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40"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25"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416" w:type="dxa"/>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35"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trPr>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3789" w:type="dxa"/>
            <w:gridSpan w:val="2"/>
            <w:noWrap w:val="0"/>
            <w:vAlign w:val="center"/>
          </w:tcPr>
          <w:p>
            <w:pPr>
              <w:spacing w:line="36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（六）其他处理</w:t>
            </w:r>
          </w:p>
        </w:tc>
        <w:tc>
          <w:tcPr>
            <w:tcW w:w="405"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70"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10"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40"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25"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416" w:type="dxa"/>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35"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30" w:type="dxa"/>
            <w:vMerge w:val="continue"/>
            <w:noWrap w:val="0"/>
            <w:vAlign w:val="center"/>
          </w:tcPr>
          <w:p>
            <w:pPr>
              <w:spacing w:line="360" w:lineRule="exact"/>
              <w:jc w:val="center"/>
              <w:rPr>
                <w:rFonts w:hint="eastAsia" w:ascii="仿宋_GB2312" w:hAnsi="仿宋_GB2312" w:eastAsia="仿宋_GB2312" w:cs="仿宋_GB2312"/>
                <w:sz w:val="30"/>
                <w:szCs w:val="30"/>
              </w:rPr>
            </w:pPr>
          </w:p>
        </w:tc>
        <w:tc>
          <w:tcPr>
            <w:tcW w:w="3789" w:type="dxa"/>
            <w:gridSpan w:val="2"/>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（七）总计</w:t>
            </w:r>
          </w:p>
        </w:tc>
        <w:tc>
          <w:tcPr>
            <w:tcW w:w="405"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70"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10"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40"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825"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416" w:type="dxa"/>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35"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8620" w:type="dxa"/>
            <w:gridSpan w:val="10"/>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四、结转下年度继续办理</w:t>
            </w:r>
          </w:p>
        </w:tc>
      </w:tr>
    </w:tbl>
    <w:p>
      <w:pPr>
        <w:spacing w:line="560" w:lineRule="exact"/>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4"/>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4"/>
        <w:gridCol w:w="588"/>
        <w:gridCol w:w="586"/>
        <w:gridCol w:w="587"/>
        <w:gridCol w:w="586"/>
        <w:gridCol w:w="585"/>
        <w:gridCol w:w="587"/>
        <w:gridCol w:w="587"/>
        <w:gridCol w:w="587"/>
        <w:gridCol w:w="584"/>
        <w:gridCol w:w="581"/>
        <w:gridCol w:w="581"/>
        <w:gridCol w:w="581"/>
        <w:gridCol w:w="578"/>
        <w:gridCol w:w="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2931" w:type="dxa"/>
            <w:gridSpan w:val="5"/>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行政复议</w:t>
            </w:r>
          </w:p>
        </w:tc>
        <w:tc>
          <w:tcPr>
            <w:tcW w:w="5829" w:type="dxa"/>
            <w:gridSpan w:val="10"/>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3" w:hRule="atLeast"/>
        </w:trPr>
        <w:tc>
          <w:tcPr>
            <w:tcW w:w="584" w:type="dxa"/>
            <w:vMerge w:val="restart"/>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结果维持</w:t>
            </w:r>
          </w:p>
        </w:tc>
        <w:tc>
          <w:tcPr>
            <w:tcW w:w="588" w:type="dxa"/>
            <w:vMerge w:val="restart"/>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结果纠正</w:t>
            </w:r>
          </w:p>
        </w:tc>
        <w:tc>
          <w:tcPr>
            <w:tcW w:w="586" w:type="dxa"/>
            <w:vMerge w:val="restart"/>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其他结果</w:t>
            </w:r>
          </w:p>
        </w:tc>
        <w:tc>
          <w:tcPr>
            <w:tcW w:w="587" w:type="dxa"/>
            <w:vMerge w:val="restart"/>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尚未审结</w:t>
            </w:r>
          </w:p>
        </w:tc>
        <w:tc>
          <w:tcPr>
            <w:tcW w:w="586" w:type="dxa"/>
            <w:vMerge w:val="restart"/>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总计</w:t>
            </w:r>
          </w:p>
        </w:tc>
        <w:tc>
          <w:tcPr>
            <w:tcW w:w="2930" w:type="dxa"/>
            <w:gridSpan w:val="5"/>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未经复议直接起诉</w:t>
            </w:r>
          </w:p>
        </w:tc>
        <w:tc>
          <w:tcPr>
            <w:tcW w:w="2899" w:type="dxa"/>
            <w:gridSpan w:val="5"/>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82" w:hRule="atLeast"/>
        </w:trPr>
        <w:tc>
          <w:tcPr>
            <w:tcW w:w="584" w:type="dxa"/>
            <w:vMerge w:val="continue"/>
            <w:noWrap w:val="0"/>
            <w:vAlign w:val="center"/>
          </w:tcPr>
          <w:p>
            <w:pPr>
              <w:spacing w:line="560" w:lineRule="exact"/>
              <w:jc w:val="center"/>
              <w:rPr>
                <w:rFonts w:hint="eastAsia" w:ascii="仿宋_GB2312" w:hAnsi="仿宋_GB2312" w:eastAsia="仿宋_GB2312" w:cs="仿宋_GB2312"/>
                <w:sz w:val="30"/>
                <w:szCs w:val="30"/>
              </w:rPr>
            </w:pPr>
          </w:p>
        </w:tc>
        <w:tc>
          <w:tcPr>
            <w:tcW w:w="588" w:type="dxa"/>
            <w:vMerge w:val="continue"/>
            <w:noWrap w:val="0"/>
            <w:vAlign w:val="center"/>
          </w:tcPr>
          <w:p>
            <w:pPr>
              <w:spacing w:line="560" w:lineRule="exact"/>
              <w:jc w:val="center"/>
              <w:rPr>
                <w:rFonts w:hint="eastAsia" w:ascii="仿宋_GB2312" w:hAnsi="仿宋_GB2312" w:eastAsia="仿宋_GB2312" w:cs="仿宋_GB2312"/>
                <w:sz w:val="30"/>
                <w:szCs w:val="30"/>
              </w:rPr>
            </w:pPr>
          </w:p>
        </w:tc>
        <w:tc>
          <w:tcPr>
            <w:tcW w:w="586" w:type="dxa"/>
            <w:vMerge w:val="continue"/>
            <w:noWrap w:val="0"/>
            <w:vAlign w:val="center"/>
          </w:tcPr>
          <w:p>
            <w:pPr>
              <w:spacing w:line="560" w:lineRule="exact"/>
              <w:jc w:val="center"/>
              <w:rPr>
                <w:rFonts w:hint="eastAsia" w:ascii="仿宋_GB2312" w:hAnsi="仿宋_GB2312" w:eastAsia="仿宋_GB2312" w:cs="仿宋_GB2312"/>
                <w:sz w:val="30"/>
                <w:szCs w:val="30"/>
              </w:rPr>
            </w:pPr>
          </w:p>
        </w:tc>
        <w:tc>
          <w:tcPr>
            <w:tcW w:w="587" w:type="dxa"/>
            <w:vMerge w:val="continue"/>
            <w:noWrap w:val="0"/>
            <w:vAlign w:val="center"/>
          </w:tcPr>
          <w:p>
            <w:pPr>
              <w:spacing w:line="560" w:lineRule="exact"/>
              <w:jc w:val="center"/>
              <w:rPr>
                <w:rFonts w:hint="eastAsia" w:ascii="仿宋_GB2312" w:hAnsi="仿宋_GB2312" w:eastAsia="仿宋_GB2312" w:cs="仿宋_GB2312"/>
                <w:sz w:val="30"/>
                <w:szCs w:val="30"/>
              </w:rPr>
            </w:pPr>
          </w:p>
        </w:tc>
        <w:tc>
          <w:tcPr>
            <w:tcW w:w="586" w:type="dxa"/>
            <w:vMerge w:val="continue"/>
            <w:noWrap w:val="0"/>
            <w:vAlign w:val="center"/>
          </w:tcPr>
          <w:p>
            <w:pPr>
              <w:spacing w:line="560" w:lineRule="exact"/>
              <w:jc w:val="center"/>
              <w:rPr>
                <w:rFonts w:hint="eastAsia" w:ascii="仿宋_GB2312" w:hAnsi="仿宋_GB2312" w:eastAsia="仿宋_GB2312" w:cs="仿宋_GB2312"/>
                <w:sz w:val="30"/>
                <w:szCs w:val="30"/>
              </w:rPr>
            </w:pPr>
          </w:p>
        </w:tc>
        <w:tc>
          <w:tcPr>
            <w:tcW w:w="585" w:type="dxa"/>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结果维持</w:t>
            </w:r>
          </w:p>
        </w:tc>
        <w:tc>
          <w:tcPr>
            <w:tcW w:w="587" w:type="dxa"/>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结果纠正</w:t>
            </w:r>
          </w:p>
        </w:tc>
        <w:tc>
          <w:tcPr>
            <w:tcW w:w="587" w:type="dxa"/>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其他结果</w:t>
            </w:r>
          </w:p>
        </w:tc>
        <w:tc>
          <w:tcPr>
            <w:tcW w:w="587" w:type="dxa"/>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尚未审结</w:t>
            </w:r>
          </w:p>
        </w:tc>
        <w:tc>
          <w:tcPr>
            <w:tcW w:w="584" w:type="dxa"/>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总计</w:t>
            </w:r>
          </w:p>
        </w:tc>
        <w:tc>
          <w:tcPr>
            <w:tcW w:w="581" w:type="dxa"/>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结果维持</w:t>
            </w:r>
          </w:p>
        </w:tc>
        <w:tc>
          <w:tcPr>
            <w:tcW w:w="581" w:type="dxa"/>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结果纠正</w:t>
            </w:r>
          </w:p>
        </w:tc>
        <w:tc>
          <w:tcPr>
            <w:tcW w:w="581" w:type="dxa"/>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其他结果</w:t>
            </w:r>
          </w:p>
        </w:tc>
        <w:tc>
          <w:tcPr>
            <w:tcW w:w="578" w:type="dxa"/>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尚未审结</w:t>
            </w:r>
          </w:p>
        </w:tc>
        <w:tc>
          <w:tcPr>
            <w:tcW w:w="578" w:type="dxa"/>
            <w:noWrap w:val="0"/>
            <w:vAlign w:val="center"/>
          </w:tcPr>
          <w:p>
            <w:pPr>
              <w:spacing w:line="5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3" w:hRule="atLeast"/>
        </w:trPr>
        <w:tc>
          <w:tcPr>
            <w:tcW w:w="584"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88"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86"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87"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86"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85" w:type="dxa"/>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87"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87"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87"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84"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81"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81" w:type="dxa"/>
            <w:noWrap w:val="0"/>
            <w:vAlign w:val="center"/>
          </w:tcPr>
          <w:p>
            <w:pPr>
              <w:spacing w:line="360" w:lineRule="exact"/>
              <w:jc w:val="center"/>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81"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78"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c>
          <w:tcPr>
            <w:tcW w:w="578" w:type="dxa"/>
            <w:noWrap w:val="0"/>
            <w:vAlign w:val="center"/>
          </w:tcPr>
          <w:p>
            <w:pPr>
              <w:spacing w:line="360" w:lineRule="exac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0</w:t>
            </w:r>
          </w:p>
        </w:tc>
      </w:tr>
    </w:tbl>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五、</w:t>
      </w:r>
      <w:r>
        <w:rPr>
          <w:rFonts w:hint="eastAsia" w:ascii="黑体" w:hAnsi="黑体" w:eastAsia="黑体" w:cs="黑体"/>
          <w:sz w:val="32"/>
          <w:szCs w:val="32"/>
        </w:rPr>
        <w:t>存在的主要问题及改进情况</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一</w:t>
      </w:r>
      <w:r>
        <w:rPr>
          <w:rFonts w:hint="eastAsia" w:ascii="仿宋_GB2312" w:eastAsia="仿宋_GB2312"/>
          <w:sz w:val="32"/>
          <w:szCs w:val="32"/>
          <w:lang w:eastAsia="zh-CN"/>
        </w:rPr>
        <w:t>、</w:t>
      </w:r>
      <w:r>
        <w:rPr>
          <w:rFonts w:hint="eastAsia" w:ascii="仿宋_GB2312" w:eastAsia="仿宋_GB2312"/>
          <w:sz w:val="32"/>
          <w:szCs w:val="32"/>
        </w:rPr>
        <w:t>是政务公开形式比较单一，内容还不够丰富。二是信息公开工作机制还不够完善，主动公开的意识还有待进一步加强。</w:t>
      </w:r>
    </w:p>
    <w:p>
      <w:pPr>
        <w:keepNext w:val="0"/>
        <w:keepLines w:val="0"/>
        <w:pageBreakBefore w:val="0"/>
        <w:widowControl w:val="0"/>
        <w:shd w:val="clear" w:color="auto" w:fill="FFFFFF"/>
        <w:kinsoku/>
        <w:wordWrap/>
        <w:overflowPunct/>
        <w:topLinePunct w:val="0"/>
        <w:autoSpaceDE w:val="0"/>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二</w:t>
      </w:r>
      <w:r>
        <w:rPr>
          <w:rFonts w:hint="eastAsia" w:ascii="仿宋_GB2312" w:eastAsia="仿宋_GB2312"/>
          <w:sz w:val="32"/>
          <w:szCs w:val="32"/>
        </w:rPr>
        <w:t>）努力扩大信息来源，进一步丰富公开信息内容，对原有的政务信息公开内容进行完善，保证各类信息公开的准确性和完整性。</w:t>
      </w:r>
    </w:p>
    <w:p>
      <w:pPr>
        <w:keepNext w:val="0"/>
        <w:keepLines w:val="0"/>
        <w:pageBreakBefore w:val="0"/>
        <w:widowControl w:val="0"/>
        <w:shd w:val="clear" w:color="auto" w:fill="FFFFFF"/>
        <w:kinsoku/>
        <w:wordWrap/>
        <w:overflowPunct/>
        <w:topLinePunct w:val="0"/>
        <w:autoSpaceDE w:val="0"/>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三</w:t>
      </w:r>
      <w:r>
        <w:rPr>
          <w:rFonts w:hint="eastAsia" w:ascii="仿宋_GB2312" w:eastAsia="仿宋_GB2312"/>
          <w:sz w:val="32"/>
          <w:szCs w:val="32"/>
        </w:rPr>
        <w:t>）进一步完善政府信息公开工作机制，建立稳定的信息公开激励机制。</w:t>
      </w:r>
    </w:p>
    <w:p>
      <w:pPr>
        <w:keepNext w:val="0"/>
        <w:keepLines w:val="0"/>
        <w:pageBreakBefore w:val="0"/>
        <w:widowControl w:val="0"/>
        <w:shd w:val="clear" w:color="auto" w:fill="FFFFFF"/>
        <w:kinsoku/>
        <w:wordWrap/>
        <w:overflowPunct/>
        <w:topLinePunct w:val="0"/>
        <w:autoSpaceDE w:val="0"/>
        <w:autoSpaceDN/>
        <w:bidi w:val="0"/>
        <w:adjustRightInd/>
        <w:snapToGrid/>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四</w:t>
      </w:r>
      <w:r>
        <w:rPr>
          <w:rFonts w:hint="eastAsia" w:ascii="仿宋_GB2312" w:eastAsia="仿宋_GB2312"/>
          <w:sz w:val="32"/>
          <w:szCs w:val="32"/>
        </w:rPr>
        <w:t>）进一步拓宽便民服务通道。扎实推进行政权力网上公开透明运行，对重要领域的行政权力实行全面公开、动态公开、结果公开。结合政府信息公开目录，进一步规范政务公开内容，不断提升政务公开工作水平。</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六、其他需要报告的事项</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lang w:val="en-US" w:eastAsia="zh-CN"/>
        </w:rPr>
        <w:t>2019年我局还公开了《关于塔城地区审计局党组对地委第一巡察组反馈意见整改落实情况的通报》的事项。</w:t>
      </w:r>
    </w:p>
    <w:p>
      <w:pPr>
        <w:rPr>
          <w:rFonts w:hint="eastAsia"/>
          <w:lang w:val="en-US" w:eastAsia="zh-CN"/>
        </w:rPr>
      </w:pPr>
      <w:r>
        <w:rPr>
          <w:rFonts w:hint="eastAsia"/>
          <w:lang w:val="en-US" w:eastAsia="zh-CN"/>
        </w:rPr>
        <w:t xml:space="preserve">   </w:t>
      </w: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r>
        <w:rPr>
          <w:rFonts w:hint="eastAsia"/>
          <w:lang w:val="en-US" w:eastAsia="zh-CN"/>
        </w:rPr>
        <w:t xml:space="preserve">                                                         </w:t>
      </w:r>
    </w:p>
    <w:p>
      <w:pPr>
        <w:pStyle w:val="2"/>
        <w:ind w:firstLine="5440" w:firstLineChars="17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塔城地区审计局</w:t>
      </w:r>
    </w:p>
    <w:p>
      <w:pPr>
        <w:pStyle w:val="2"/>
        <w:ind w:firstLine="5440" w:firstLineChars="17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2020月1月17日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676735"/>
    <w:multiLevelType w:val="singleLevel"/>
    <w:tmpl w:val="4B676735"/>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91F7D0D"/>
    <w:rsid w:val="002C0BEF"/>
    <w:rsid w:val="006A1CF9"/>
    <w:rsid w:val="00D57E26"/>
    <w:rsid w:val="01DF759F"/>
    <w:rsid w:val="025E79B0"/>
    <w:rsid w:val="02907386"/>
    <w:rsid w:val="02CB72FE"/>
    <w:rsid w:val="030A5A31"/>
    <w:rsid w:val="037D15F0"/>
    <w:rsid w:val="03CA7393"/>
    <w:rsid w:val="04C513DC"/>
    <w:rsid w:val="04C72A1E"/>
    <w:rsid w:val="05C70C7C"/>
    <w:rsid w:val="061E3C75"/>
    <w:rsid w:val="06973A3D"/>
    <w:rsid w:val="06DF799C"/>
    <w:rsid w:val="07355874"/>
    <w:rsid w:val="09FA0D76"/>
    <w:rsid w:val="0A5A7EE4"/>
    <w:rsid w:val="0A882993"/>
    <w:rsid w:val="0BAE28C4"/>
    <w:rsid w:val="0BB6590F"/>
    <w:rsid w:val="0C010ED4"/>
    <w:rsid w:val="0C240526"/>
    <w:rsid w:val="0C6104F5"/>
    <w:rsid w:val="0D3235FC"/>
    <w:rsid w:val="0DB91D04"/>
    <w:rsid w:val="0DFF7786"/>
    <w:rsid w:val="0E1B7327"/>
    <w:rsid w:val="0E451566"/>
    <w:rsid w:val="0E590223"/>
    <w:rsid w:val="0E68200B"/>
    <w:rsid w:val="0F106487"/>
    <w:rsid w:val="0FAA5F95"/>
    <w:rsid w:val="10E06FB6"/>
    <w:rsid w:val="10F4187B"/>
    <w:rsid w:val="11B143CF"/>
    <w:rsid w:val="12FF6AF2"/>
    <w:rsid w:val="13CB0500"/>
    <w:rsid w:val="14761A17"/>
    <w:rsid w:val="149A3491"/>
    <w:rsid w:val="156E283A"/>
    <w:rsid w:val="15AD6937"/>
    <w:rsid w:val="160116B6"/>
    <w:rsid w:val="16480447"/>
    <w:rsid w:val="16A31304"/>
    <w:rsid w:val="175D6643"/>
    <w:rsid w:val="17F909FD"/>
    <w:rsid w:val="183A2B54"/>
    <w:rsid w:val="18E341D0"/>
    <w:rsid w:val="190E120B"/>
    <w:rsid w:val="1B3F4503"/>
    <w:rsid w:val="1B620A47"/>
    <w:rsid w:val="1B835ED4"/>
    <w:rsid w:val="1BE443D6"/>
    <w:rsid w:val="1C1A468B"/>
    <w:rsid w:val="1C2F1E5C"/>
    <w:rsid w:val="1C5A3799"/>
    <w:rsid w:val="1CDD6902"/>
    <w:rsid w:val="1D050DC7"/>
    <w:rsid w:val="1DF21FD1"/>
    <w:rsid w:val="1E1C5913"/>
    <w:rsid w:val="20E20192"/>
    <w:rsid w:val="21223885"/>
    <w:rsid w:val="21A067E3"/>
    <w:rsid w:val="22B735D0"/>
    <w:rsid w:val="22C0141D"/>
    <w:rsid w:val="23273093"/>
    <w:rsid w:val="232B71A9"/>
    <w:rsid w:val="23384DDF"/>
    <w:rsid w:val="244A027C"/>
    <w:rsid w:val="25AA2AE7"/>
    <w:rsid w:val="25D16F5A"/>
    <w:rsid w:val="26243DA0"/>
    <w:rsid w:val="26446975"/>
    <w:rsid w:val="26BA7F52"/>
    <w:rsid w:val="26D8372E"/>
    <w:rsid w:val="27467B7A"/>
    <w:rsid w:val="297976E7"/>
    <w:rsid w:val="2A135A2D"/>
    <w:rsid w:val="2A2E4101"/>
    <w:rsid w:val="2B342169"/>
    <w:rsid w:val="2BAC350C"/>
    <w:rsid w:val="2C5F261E"/>
    <w:rsid w:val="2DA903F2"/>
    <w:rsid w:val="2E64030F"/>
    <w:rsid w:val="2EA510A5"/>
    <w:rsid w:val="2F296645"/>
    <w:rsid w:val="2F2D5F00"/>
    <w:rsid w:val="2F331873"/>
    <w:rsid w:val="301E5DEF"/>
    <w:rsid w:val="31341899"/>
    <w:rsid w:val="321F471D"/>
    <w:rsid w:val="326E0126"/>
    <w:rsid w:val="32AE696B"/>
    <w:rsid w:val="32E73606"/>
    <w:rsid w:val="33924000"/>
    <w:rsid w:val="342809D4"/>
    <w:rsid w:val="349F6627"/>
    <w:rsid w:val="3500460B"/>
    <w:rsid w:val="359B2B7E"/>
    <w:rsid w:val="3609097C"/>
    <w:rsid w:val="360F372B"/>
    <w:rsid w:val="365F67B5"/>
    <w:rsid w:val="3680357B"/>
    <w:rsid w:val="38083E8B"/>
    <w:rsid w:val="38E8301E"/>
    <w:rsid w:val="39034B84"/>
    <w:rsid w:val="391F7D0D"/>
    <w:rsid w:val="392F4170"/>
    <w:rsid w:val="39651E51"/>
    <w:rsid w:val="3A276989"/>
    <w:rsid w:val="3A4F6C87"/>
    <w:rsid w:val="3ABC364E"/>
    <w:rsid w:val="3AC17052"/>
    <w:rsid w:val="3AFF75EF"/>
    <w:rsid w:val="3B033CCE"/>
    <w:rsid w:val="3B4137C8"/>
    <w:rsid w:val="3B5354FF"/>
    <w:rsid w:val="3B5618E7"/>
    <w:rsid w:val="3C9848C4"/>
    <w:rsid w:val="3D8559E0"/>
    <w:rsid w:val="3DA00EB8"/>
    <w:rsid w:val="3DBD0B63"/>
    <w:rsid w:val="3DE521CE"/>
    <w:rsid w:val="3E686E5A"/>
    <w:rsid w:val="3F2E4A20"/>
    <w:rsid w:val="3F951A23"/>
    <w:rsid w:val="400A5056"/>
    <w:rsid w:val="42521AC2"/>
    <w:rsid w:val="42C863C9"/>
    <w:rsid w:val="44C06851"/>
    <w:rsid w:val="453914D2"/>
    <w:rsid w:val="45472229"/>
    <w:rsid w:val="45F300A8"/>
    <w:rsid w:val="46193674"/>
    <w:rsid w:val="46335EF5"/>
    <w:rsid w:val="46420E48"/>
    <w:rsid w:val="46614318"/>
    <w:rsid w:val="466C19F9"/>
    <w:rsid w:val="471767BD"/>
    <w:rsid w:val="47C2736B"/>
    <w:rsid w:val="4801333A"/>
    <w:rsid w:val="48052FF2"/>
    <w:rsid w:val="482A7E92"/>
    <w:rsid w:val="49385C5F"/>
    <w:rsid w:val="4B7373EA"/>
    <w:rsid w:val="4BB9722F"/>
    <w:rsid w:val="4C082267"/>
    <w:rsid w:val="4C130983"/>
    <w:rsid w:val="4CDC3A41"/>
    <w:rsid w:val="4D187B54"/>
    <w:rsid w:val="4DA50D7C"/>
    <w:rsid w:val="4DDC7D48"/>
    <w:rsid w:val="4DE33F6D"/>
    <w:rsid w:val="4E0532FC"/>
    <w:rsid w:val="4E073459"/>
    <w:rsid w:val="4E2C582D"/>
    <w:rsid w:val="4E5840E9"/>
    <w:rsid w:val="4E6D4057"/>
    <w:rsid w:val="4E6F62CE"/>
    <w:rsid w:val="50AB506E"/>
    <w:rsid w:val="512D5628"/>
    <w:rsid w:val="51E67189"/>
    <w:rsid w:val="52647EC2"/>
    <w:rsid w:val="52BE5907"/>
    <w:rsid w:val="53310FC5"/>
    <w:rsid w:val="5355519C"/>
    <w:rsid w:val="5524261E"/>
    <w:rsid w:val="56423B34"/>
    <w:rsid w:val="568A637D"/>
    <w:rsid w:val="57211428"/>
    <w:rsid w:val="577333C3"/>
    <w:rsid w:val="57A96239"/>
    <w:rsid w:val="58180F00"/>
    <w:rsid w:val="58A64632"/>
    <w:rsid w:val="58AC4671"/>
    <w:rsid w:val="58D9377B"/>
    <w:rsid w:val="58E20BC8"/>
    <w:rsid w:val="59AA292C"/>
    <w:rsid w:val="5A450663"/>
    <w:rsid w:val="5AD23B80"/>
    <w:rsid w:val="5B3D0852"/>
    <w:rsid w:val="5C8D735E"/>
    <w:rsid w:val="5C9D5238"/>
    <w:rsid w:val="5CCC6CBC"/>
    <w:rsid w:val="5CF077CA"/>
    <w:rsid w:val="5DA8413A"/>
    <w:rsid w:val="5E000BD7"/>
    <w:rsid w:val="5ECE7737"/>
    <w:rsid w:val="5F400DBA"/>
    <w:rsid w:val="61E96E6C"/>
    <w:rsid w:val="620E04B2"/>
    <w:rsid w:val="622A6B4F"/>
    <w:rsid w:val="62854A2C"/>
    <w:rsid w:val="62FE1FDB"/>
    <w:rsid w:val="631E4E9B"/>
    <w:rsid w:val="64504424"/>
    <w:rsid w:val="653B7A13"/>
    <w:rsid w:val="665621DC"/>
    <w:rsid w:val="66EC05C0"/>
    <w:rsid w:val="67757CE7"/>
    <w:rsid w:val="67DC33EA"/>
    <w:rsid w:val="67FC59A8"/>
    <w:rsid w:val="687A3A1E"/>
    <w:rsid w:val="691F3F40"/>
    <w:rsid w:val="69835D36"/>
    <w:rsid w:val="69D56562"/>
    <w:rsid w:val="6AB24E38"/>
    <w:rsid w:val="6AB61C31"/>
    <w:rsid w:val="6AF715A8"/>
    <w:rsid w:val="6C2154AD"/>
    <w:rsid w:val="6D0A5CF4"/>
    <w:rsid w:val="6D3878C7"/>
    <w:rsid w:val="6EE161FF"/>
    <w:rsid w:val="6F7E392A"/>
    <w:rsid w:val="70B807CF"/>
    <w:rsid w:val="71FD097C"/>
    <w:rsid w:val="72415C17"/>
    <w:rsid w:val="72554410"/>
    <w:rsid w:val="72944788"/>
    <w:rsid w:val="72D53D3D"/>
    <w:rsid w:val="72F37F28"/>
    <w:rsid w:val="731E476C"/>
    <w:rsid w:val="74737ECA"/>
    <w:rsid w:val="752837B2"/>
    <w:rsid w:val="75440F47"/>
    <w:rsid w:val="75AD7097"/>
    <w:rsid w:val="75E87352"/>
    <w:rsid w:val="75EB028E"/>
    <w:rsid w:val="765243FF"/>
    <w:rsid w:val="77331602"/>
    <w:rsid w:val="774E6DCE"/>
    <w:rsid w:val="7873731B"/>
    <w:rsid w:val="78BE1828"/>
    <w:rsid w:val="7AD31DE3"/>
    <w:rsid w:val="7BBF26C6"/>
    <w:rsid w:val="7BCA2039"/>
    <w:rsid w:val="7BD24805"/>
    <w:rsid w:val="7C3655B1"/>
    <w:rsid w:val="7D9850C9"/>
    <w:rsid w:val="7DBC0FCD"/>
    <w:rsid w:val="7DC4764B"/>
    <w:rsid w:val="7E003EEF"/>
    <w:rsid w:val="7E017801"/>
    <w:rsid w:val="7ECD4E3E"/>
    <w:rsid w:val="7F2B2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note text"/>
    <w:basedOn w:val="1"/>
    <w:qFormat/>
    <w:uiPriority w:val="0"/>
    <w:pPr>
      <w:snapToGrid w:val="0"/>
      <w:jc w:val="left"/>
    </w:pPr>
    <w:rPr>
      <w:sz w:val="18"/>
      <w:szCs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numbering" Target="numbering.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82</TotalTime>
  <ScaleCrop>false</ScaleCrop>
  <LinksUpToDate>false</LinksUpToDate>
  <CharactersWithSpaces>0</CharactersWithSpaces>
  <Application>WPS Office_11.8.2.7978_F1E327BC-269C-435d-A152-05C5408002CA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2020-01-13T11:28:00Z</dcterms:created>
  <dc:creator>张旭辉</dc:creator>
  <lastModifiedBy>张旭辉</lastModifiedBy>
  <lastPrinted>2020-01-13T11:28:00Z</lastPrinted>
  <dcterms:modified xsi:type="dcterms:W3CDTF">2020-01-21T08:10:05Z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