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-226695</wp:posOffset>
                </wp:positionV>
                <wp:extent cx="956945" cy="44704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95pt;margin-top:-17.85pt;height:35.2pt;width:75.35pt;z-index:251662336;mso-width-relative:page;mso-height-relative:page;" filled="f" stroked="f" coordsize="21600,21600" o:gfxdata="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FgAAAGRycy9QSwECFAAUAAAACACHTuJA8ln42tsAAAAJAQAADwAAAAAAAAAB&#10;ACAAAAA4AAAAZHJzL2Rvd25yZXYueG1sUEsBAhQAFAAAAAgAh07iQOaBGK2FAQAA9QIAAA4AAAAA&#10;AAAAAQAgAAAAQA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u w:val="single" w:color="auto"/>
          <w:lang w:val="en-US" w:eastAsia="zh-CN"/>
        </w:rPr>
        <w:t>*****单位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办公用房信息统计报告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（模  板）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自治区机关事务管理局：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根据《新疆维吾尔自治区党政机关办公用房信息统计报告管理办法》（新***〔2020〕  号）要求，现将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**（单位）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办公用房使用情况和自查情况报告如下：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一、基本情况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（一）单位基本情况（单位名称、性质、地址以及下属单位包括事业单位、企业的基本情况）。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（二）人员编制情况（包括总体编制、在编人员情况）。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（三）办公用房总体情况（包括办公区楼栋基本情况、办公用房总使用面积、技术业务用房总使用面积、下属各单位办公用房使用面积等）。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二、办公用房管理使用情况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（一）办公用房权属登记情况。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（二）办公用房分配情况（按照《党政机关办公用房建设标准》和人员编制核定使用的办公用房面积情况）。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（三）办公用房使用情况（包括</w:t>
      </w:r>
      <w:r>
        <w:rPr>
          <w:rFonts w:ascii="Times New Roman" w:hAnsi="Times New Roman" w:eastAsia="仿宋_GB2312" w:cs="仿宋"/>
          <w:sz w:val="32"/>
          <w:szCs w:val="32"/>
        </w:rPr>
        <w:t>对办公用房的调剂使用、转换用途、置换、出租出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借、维修等情况）。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（四）技术业务用房使用情况（包括业务用房用途、技术业务用房测算标准、使用面积、日常使用、维修等情况）。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（五）腾退闲置情况（包括本年度整改完成的办公室数量和面积、计划下一年度进行清理整改的办公用房面积及原因、闲置的办公用房和技术业务用房面积、应腾退面积）。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（六）办公用房出租、出借情况。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三、存在的问题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自查本单位在办公用房使用管理中存在的问题，包括：产权是否明晰、是否存在超标使用办公用房情况、是否有违规使用办公用房情况、是否有历史遗留问题、是否有出租出借情况等。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四、整改措施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针对本单位办公用房存在的问题制定整改措施，包括：整改方式、整改时限等。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对于本年度能够完成的整改项目必须明确整改完成时限，对于无法于本年度完成的整改项目应详细说明原因。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五、其他需要说明的情况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                             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****单位（加盖公章）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05A12"/>
    <w:rsid w:val="17BD51F3"/>
    <w:rsid w:val="7E7F66D9"/>
    <w:rsid w:val="7F205A12"/>
    <w:rsid w:val="94B51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2020-07-29T01:02:00Z</dcterms:created>
  <dc:creator>Mr.Joker</dc:creator>
  <cp:lastModifiedBy>user</cp:lastModifiedBy>
  <dcterms:modified xsi:type="dcterms:W3CDTF">2022-07-07T18:53:56Z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