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FF0000"/>
          <w:sz w:val="52"/>
          <w:szCs w:val="52"/>
        </w:rPr>
      </w:pPr>
      <w:bookmarkStart w:id="0" w:name="OLE_LINK2"/>
      <w:bookmarkStart w:id="1" w:name="OLE_LINK1"/>
    </w:p>
    <w:p>
      <w:pPr>
        <w:jc w:val="center"/>
        <w:rPr>
          <w:b/>
          <w:color w:val="FF0000"/>
          <w:sz w:val="52"/>
          <w:szCs w:val="52"/>
        </w:rPr>
      </w:pPr>
    </w:p>
    <w:p>
      <w:pPr>
        <w:jc w:val="center"/>
        <w:rPr>
          <w:b/>
          <w:color w:val="FF0000"/>
          <w:sz w:val="52"/>
          <w:szCs w:val="52"/>
        </w:rPr>
      </w:pPr>
    </w:p>
    <w:p>
      <w:pPr>
        <w:jc w:val="center"/>
        <w:rPr>
          <w:b/>
          <w:color w:val="FF0000"/>
          <w:sz w:val="52"/>
          <w:szCs w:val="52"/>
        </w:rPr>
      </w:pPr>
      <w:r>
        <w:rPr>
          <w:rFonts w:hint="eastAsia"/>
          <w:b/>
          <w:color w:val="FF0000"/>
          <w:sz w:val="52"/>
          <w:szCs w:val="52"/>
        </w:rPr>
        <w:t>伊犁哈萨克自治州</w:t>
      </w:r>
    </w:p>
    <w:p>
      <w:pPr>
        <w:jc w:val="center"/>
        <w:rPr>
          <w:rFonts w:ascii="黑体" w:eastAsia="黑体"/>
          <w:sz w:val="32"/>
          <w:szCs w:val="32"/>
        </w:rPr>
      </w:pPr>
      <w:r>
        <w:rPr>
          <w:rFonts w:hint="eastAsia" w:ascii="宋体" w:hAnsi="宋体"/>
          <w:b/>
          <w:color w:val="FF0000"/>
          <w:kern w:val="0"/>
          <w:sz w:val="52"/>
          <w:szCs w:val="52"/>
        </w:rPr>
        <w:t>塔城地区国有资产监督管理委员会文件</w:t>
      </w:r>
    </w:p>
    <w:p>
      <w:pPr>
        <w:tabs>
          <w:tab w:val="left" w:pos="7524"/>
          <w:tab w:val="left" w:pos="7733"/>
        </w:tabs>
        <w:spacing w:line="100" w:lineRule="exact"/>
        <w:jc w:val="center"/>
        <w:rPr>
          <w:rFonts w:ascii="黑体" w:eastAsia="黑体"/>
          <w:sz w:val="11"/>
          <w:szCs w:val="11"/>
        </w:rPr>
      </w:pPr>
    </w:p>
    <w:p>
      <w:pPr>
        <w:tabs>
          <w:tab w:val="left" w:pos="7920"/>
        </w:tabs>
        <w:snapToGrid w:val="0"/>
        <w:spacing w:line="7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塔地国字〔2020〕 23 号</w:t>
      </w:r>
      <w:bookmarkEnd w:id="0"/>
      <w:bookmarkEnd w:id="1"/>
    </w:p>
    <w:p>
      <w:pPr>
        <w:spacing w:line="640" w:lineRule="exact"/>
        <w:ind w:right="-103" w:rightChars="-50"/>
        <w:rPr>
          <w:rFonts w:ascii="方正小标宋_GBK" w:eastAsia="方正小标宋_GBK"/>
          <w:spacing w:val="9"/>
          <w:sz w:val="44"/>
          <w:szCs w:val="44"/>
        </w:rPr>
      </w:pPr>
      <w:r>
        <w:pict>
          <v:line id="_x0000_s1026" o:spid="_x0000_s1026" o:spt="20" style="position:absolute;left:0pt;margin-left:-4.5pt;margin-top:19.1pt;height:0pt;width:432pt;mso-wrap-distance-bottom:0pt;mso-wrap-distance-left:9pt;mso-wrap-distance-right:9pt;mso-wrap-distance-top:0pt;z-index:251661312;mso-width-relative:page;mso-height-relative:page;" stroked="t" coordsize="21600,21600" o:gfxdata="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ifm8tYAAAAIAQAADwAAAAAAAAABACAAAAAiAAAAZHJzL2Rvd25yZXYueG1sUEsBAhQAFAAAAAgA&#10;h07iQEjNBm/uAQAAsQMAAA4AAAAAAAAAAQAgAAAAJQEAAGRycy9lMm9Eb2MueG1sUEsFBgAAAAAG&#10;AAYAWQEAAIUFAAAAAA==&#10;">
            <v:path arrowok="t"/>
            <v:fill focussize="0,0"/>
            <v:stroke weight="2.25pt" color="#FF0000"/>
            <v:imagedata o:title=""/>
            <o:lock v:ext="edit"/>
            <w10:wrap type="square"/>
          </v:line>
        </w:pict>
      </w:r>
    </w:p>
    <w:p>
      <w:pPr>
        <w:spacing w:line="640" w:lineRule="exact"/>
        <w:ind w:right="-103" w:rightChars="-50"/>
        <w:jc w:val="center"/>
        <w:rPr>
          <w:rFonts w:ascii="方正小标宋_GBK" w:eastAsia="方正小标宋_GBK"/>
          <w:spacing w:val="9"/>
          <w:sz w:val="44"/>
          <w:szCs w:val="44"/>
        </w:rPr>
      </w:pPr>
      <w:r>
        <w:rPr>
          <w:rFonts w:hint="eastAsia" w:ascii="方正小标宋_GBK" w:eastAsia="方正小标宋_GBK"/>
          <w:spacing w:val="9"/>
          <w:sz w:val="44"/>
          <w:szCs w:val="44"/>
        </w:rPr>
        <w:t>关于印发《塔城地区国资委监管企业</w:t>
      </w:r>
    </w:p>
    <w:p>
      <w:pPr>
        <w:spacing w:line="640" w:lineRule="exact"/>
        <w:jc w:val="center"/>
        <w:rPr>
          <w:rFonts w:ascii="方正小标宋_GBK" w:eastAsia="方正小标宋_GBK"/>
          <w:spacing w:val="-6"/>
          <w:sz w:val="44"/>
          <w:szCs w:val="44"/>
        </w:rPr>
      </w:pPr>
      <w:r>
        <w:rPr>
          <w:rFonts w:hint="eastAsia" w:ascii="方正小标宋_GBK" w:eastAsia="方正小标宋_GBK"/>
          <w:spacing w:val="-6"/>
          <w:sz w:val="44"/>
          <w:szCs w:val="44"/>
        </w:rPr>
        <w:t>工资总额管理办法》的通知</w:t>
      </w:r>
    </w:p>
    <w:p>
      <w:pPr>
        <w:spacing w:line="560" w:lineRule="exact"/>
        <w:rPr>
          <w:rFonts w:ascii="仿宋_GB2312" w:hAnsi="仿宋_GB2312" w:eastAsia="仿宋_GB2312" w:cs="仿宋_GB2312"/>
          <w:spacing w:val="-7"/>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各监管企业：</w:t>
      </w:r>
    </w:p>
    <w:p>
      <w:pPr>
        <w:spacing w:line="560" w:lineRule="exact"/>
        <w:rPr>
          <w:rFonts w:ascii="楷体_GB2312" w:hAnsi="楷体_GB2312" w:eastAsia="楷体_GB2312" w:cs="楷体_GB2312"/>
          <w:sz w:val="32"/>
          <w:szCs w:val="32"/>
        </w:rPr>
      </w:pPr>
      <w:r>
        <w:rPr>
          <w:rFonts w:hint="eastAsia" w:ascii="仿宋_GB2312" w:hAnsi="仿宋_GB2312" w:eastAsia="仿宋_GB2312" w:cs="仿宋_GB2312"/>
          <w:sz w:val="32"/>
          <w:szCs w:val="32"/>
        </w:rPr>
        <w:t xml:space="preserve">   《塔城地区国资委监管企业工资总额管理办法》已经地区国资委党委会议审议通过。现印发你们，请认真遵照执行。</w:t>
      </w:r>
    </w:p>
    <w:p>
      <w:pPr>
        <w:spacing w:line="500" w:lineRule="exact"/>
        <w:rPr>
          <w:rFonts w:ascii="楷体_GB2312" w:hAnsi="楷体_GB2312" w:eastAsia="楷体_GB2312" w:cs="楷体_GB2312"/>
          <w:sz w:val="32"/>
          <w:szCs w:val="32"/>
        </w:rPr>
      </w:pPr>
    </w:p>
    <w:p>
      <w:pPr>
        <w:pStyle w:val="2"/>
        <w:spacing w:line="600" w:lineRule="exact"/>
        <w:ind w:right="-103" w:rightChars="-50" w:firstLine="632"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w:t>
      </w:r>
      <w:r>
        <w:rPr>
          <w:rFonts w:hint="eastAsia" w:ascii="仿宋_GB2312" w:hAnsi="仿宋_GB2312" w:eastAsia="仿宋_GB2312" w:cs="仿宋_GB2312"/>
          <w:bCs/>
          <w:sz w:val="32"/>
          <w:szCs w:val="32"/>
        </w:rPr>
        <w:t>塔城地区国资委监管企业工资总额管理办法</w:t>
      </w:r>
      <w:r>
        <w:rPr>
          <w:rFonts w:hint="eastAsia" w:ascii="仿宋_GB2312" w:hAnsi="仿宋_GB2312" w:eastAsia="仿宋_GB2312" w:cs="仿宋_GB2312"/>
          <w:bCs/>
          <w:sz w:val="32"/>
          <w:szCs w:val="32"/>
          <w:lang w:eastAsia="zh-CN"/>
        </w:rPr>
        <w:t>》</w:t>
      </w:r>
    </w:p>
    <w:p>
      <w:pPr>
        <w:tabs>
          <w:tab w:val="left" w:pos="7548"/>
        </w:tabs>
        <w:spacing w:line="560" w:lineRule="exact"/>
        <w:ind w:left="3914" w:leftChars="1900"/>
        <w:jc w:val="center"/>
        <w:rPr>
          <w:rFonts w:hint="eastAsia" w:ascii="仿宋_GB2312" w:hAnsi="仿宋_GB2312" w:eastAsia="仿宋_GB2312" w:cs="仿宋_GB2312"/>
          <w:sz w:val="32"/>
          <w:szCs w:val="32"/>
          <w:lang w:eastAsia="zh-CN"/>
        </w:rPr>
      </w:pPr>
    </w:p>
    <w:p>
      <w:pPr>
        <w:tabs>
          <w:tab w:val="left" w:pos="7548"/>
        </w:tabs>
        <w:spacing w:line="560" w:lineRule="exact"/>
        <w:ind w:left="3914" w:leftChars="1900"/>
        <w:jc w:val="center"/>
        <w:rPr>
          <w:rFonts w:hint="eastAsia" w:ascii="仿宋_GB2312" w:hAnsi="仿宋_GB2312" w:eastAsia="仿宋_GB2312" w:cs="仿宋_GB2312"/>
          <w:sz w:val="32"/>
          <w:szCs w:val="32"/>
        </w:rPr>
      </w:pPr>
    </w:p>
    <w:p>
      <w:pPr>
        <w:tabs>
          <w:tab w:val="left" w:pos="7548"/>
        </w:tabs>
        <w:spacing w:line="560" w:lineRule="exact"/>
        <w:ind w:left="3914" w:leftChars="1900"/>
        <w:jc w:val="center"/>
        <w:rPr>
          <w:rFonts w:hint="eastAsia" w:ascii="仿宋_GB2312" w:hAnsi="仿宋_GB2312" w:eastAsia="仿宋_GB2312" w:cs="仿宋_GB2312"/>
          <w:sz w:val="32"/>
          <w:szCs w:val="32"/>
        </w:rPr>
      </w:pPr>
      <w:bookmarkStart w:id="2" w:name="_GoBack"/>
      <w:bookmarkEnd w:id="2"/>
    </w:p>
    <w:p>
      <w:pPr>
        <w:tabs>
          <w:tab w:val="left" w:pos="7548"/>
        </w:tabs>
        <w:spacing w:line="560" w:lineRule="exact"/>
        <w:ind w:left="3914" w:leftChars="19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塔城地区</w:t>
      </w:r>
      <w:r>
        <w:rPr>
          <w:rFonts w:hint="eastAsia" w:ascii="仿宋_GB2312" w:hAnsi="仿宋_GB2312" w:eastAsia="仿宋_GB2312" w:cs="仿宋_GB2312"/>
          <w:sz w:val="32"/>
          <w:szCs w:val="32"/>
          <w:lang w:eastAsia="zh-CN"/>
        </w:rPr>
        <w:t>国有资产监督管理委员会</w:t>
      </w:r>
      <w:r>
        <w:rPr>
          <w:rFonts w:hint="eastAsia" w:ascii="仿宋_GB2312" w:hAnsi="仿宋_GB2312" w:eastAsia="仿宋_GB2312" w:cs="仿宋_GB2312"/>
          <w:sz w:val="32"/>
          <w:szCs w:val="32"/>
        </w:rPr>
        <w:t>2020年9月27日</w:t>
      </w:r>
    </w:p>
    <w:p>
      <w:pPr>
        <w:tabs>
          <w:tab w:val="left" w:pos="7548"/>
        </w:tabs>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塔城地区国资委监管企业工资总额管理办法</w:t>
      </w:r>
    </w:p>
    <w:p>
      <w:pPr>
        <w:pStyle w:val="2"/>
        <w:spacing w:line="600" w:lineRule="exact"/>
        <w:ind w:left="-103" w:leftChars="-50" w:right="-103" w:rightChars="-50" w:firstLine="632" w:firstLineChars="200"/>
        <w:rPr>
          <w:rFonts w:ascii="黑体" w:hAnsi="黑体" w:eastAsia="黑体" w:cs="宋体"/>
          <w:sz w:val="32"/>
          <w:szCs w:val="32"/>
        </w:rPr>
      </w:pPr>
    </w:p>
    <w:p>
      <w:pPr>
        <w:pStyle w:val="2"/>
        <w:spacing w:line="569" w:lineRule="exact"/>
        <w:ind w:right="-103" w:rightChars="-50"/>
        <w:rPr>
          <w:rFonts w:ascii="黑体" w:hAnsi="黑体" w:eastAsia="黑体" w:cs="宋体"/>
          <w:sz w:val="32"/>
          <w:szCs w:val="32"/>
        </w:rPr>
      </w:pPr>
      <w:r>
        <w:rPr>
          <w:rFonts w:hint="eastAsia" w:ascii="黑体" w:hAnsi="黑体" w:eastAsia="黑体" w:cs="宋体"/>
          <w:sz w:val="32"/>
          <w:szCs w:val="32"/>
        </w:rPr>
        <w:t>第一章  总 则</w:t>
      </w:r>
    </w:p>
    <w:p>
      <w:pPr>
        <w:pStyle w:val="2"/>
        <w:spacing w:line="569" w:lineRule="exact"/>
        <w:ind w:firstLine="632"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第一条  为建立健全与劳动力市场基本适应、与企业经济效益和劳动生产率挂钩的工资决定和正常增长机制，增强企业活力，提升企业效率，推动企业高质量发展，根据《国务院关于改革国有企业工资决定机制的意见》（国发</w:t>
      </w:r>
      <w:r>
        <w:rPr>
          <w:rFonts w:hint="eastAsia" w:ascii="仿宋_GB2312" w:hAnsi="仿宋_GB2312" w:eastAsia="仿宋_GB2312" w:cs="仿宋_GB2312"/>
          <w:color w:val="000000"/>
          <w:kern w:val="0"/>
          <w:sz w:val="32"/>
          <w:szCs w:val="32"/>
        </w:rPr>
        <w:t>〔</w:t>
      </w:r>
      <w:r>
        <w:rPr>
          <w:rFonts w:hint="eastAsia" w:ascii="仿宋_GB2312" w:hAnsi="宋体" w:eastAsia="仿宋_GB2312" w:cs="宋体"/>
          <w:color w:val="000000"/>
          <w:kern w:val="0"/>
          <w:sz w:val="32"/>
          <w:szCs w:val="32"/>
        </w:rPr>
        <w:t>2018</w:t>
      </w:r>
      <w:r>
        <w:rPr>
          <w:rFonts w:hint="eastAsia" w:ascii="仿宋_GB2312" w:hAnsi="仿宋_GB2312" w:eastAsia="仿宋_GB2312" w:cs="仿宋_GB2312"/>
          <w:color w:val="000000"/>
          <w:kern w:val="0"/>
          <w:sz w:val="32"/>
          <w:szCs w:val="32"/>
        </w:rPr>
        <w:t>〕</w:t>
      </w:r>
      <w:r>
        <w:rPr>
          <w:rFonts w:hint="eastAsia" w:ascii="仿宋_GB2312" w:hAnsi="宋体" w:eastAsia="仿宋_GB2312" w:cs="宋体"/>
          <w:color w:val="000000"/>
          <w:kern w:val="0"/>
          <w:sz w:val="32"/>
          <w:szCs w:val="32"/>
        </w:rPr>
        <w:t>16号）、《自治区关于改革国有企业工资决定机制的实施意见》（新政发</w:t>
      </w:r>
      <w:r>
        <w:rPr>
          <w:rFonts w:hint="eastAsia" w:ascii="仿宋_GB2312" w:hAnsi="仿宋_GB2312" w:eastAsia="仿宋_GB2312" w:cs="仿宋_GB2312"/>
          <w:color w:val="000000"/>
          <w:kern w:val="0"/>
          <w:sz w:val="32"/>
          <w:szCs w:val="32"/>
        </w:rPr>
        <w:t>〔</w:t>
      </w:r>
      <w:r>
        <w:rPr>
          <w:rFonts w:hint="eastAsia" w:ascii="仿宋_GB2312" w:hAnsi="宋体" w:eastAsia="仿宋_GB2312" w:cs="宋体"/>
          <w:color w:val="000000"/>
          <w:kern w:val="0"/>
          <w:sz w:val="32"/>
          <w:szCs w:val="32"/>
        </w:rPr>
        <w:t>2018</w:t>
      </w:r>
      <w:r>
        <w:rPr>
          <w:rFonts w:hint="eastAsia" w:ascii="仿宋_GB2312" w:hAnsi="仿宋_GB2312" w:eastAsia="仿宋_GB2312" w:cs="仿宋_GB2312"/>
          <w:color w:val="000000"/>
          <w:kern w:val="0"/>
          <w:sz w:val="32"/>
          <w:szCs w:val="32"/>
        </w:rPr>
        <w:t>〕</w:t>
      </w:r>
      <w:r>
        <w:rPr>
          <w:rFonts w:hint="eastAsia" w:ascii="仿宋_GB2312" w:hAnsi="宋体" w:eastAsia="仿宋_GB2312" w:cs="宋体"/>
          <w:color w:val="000000"/>
          <w:kern w:val="0"/>
          <w:sz w:val="32"/>
          <w:szCs w:val="32"/>
        </w:rPr>
        <w:t>93号）和国家、自治区收入分配有关政策规定，结合监管企业实际，制定本办法。</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第二条  本办法所称监管企业是指塔城地区行署国有资产监督管理委员会（以下简称国资委）履行出资人职责的企业（以下简称企业）。</w:t>
      </w:r>
    </w:p>
    <w:p>
      <w:pPr>
        <w:pStyle w:val="2"/>
        <w:spacing w:line="569" w:lineRule="exact"/>
        <w:ind w:firstLine="632" w:firstLineChars="200"/>
      </w:pPr>
      <w:r>
        <w:rPr>
          <w:rFonts w:hint="eastAsia" w:ascii="仿宋_GB2312" w:hAnsi="宋体" w:eastAsia="仿宋_GB2312" w:cs="宋体"/>
          <w:sz w:val="32"/>
          <w:szCs w:val="32"/>
        </w:rPr>
        <w:t xml:space="preserve">第三条  </w:t>
      </w:r>
      <w:r>
        <w:rPr>
          <w:rFonts w:ascii="仿宋_GB2312" w:eastAsia="仿宋_GB2312"/>
          <w:color w:val="000000"/>
          <w:sz w:val="32"/>
          <w:szCs w:val="32"/>
        </w:rPr>
        <w:t>本办法所称职工，是指</w:t>
      </w:r>
      <w:r>
        <w:rPr>
          <w:rFonts w:hint="eastAsia" w:ascii="仿宋_GB2312" w:eastAsia="仿宋_GB2312"/>
          <w:color w:val="000000"/>
          <w:sz w:val="32"/>
          <w:szCs w:val="32"/>
        </w:rPr>
        <w:t>与本企业建立劳动关系并由企业直接支付劳动报酬（含生活费）的人员，包括在岗职工、离岗仍保留劳动关系的职工，不包括离退休人员、劳务派遣人员</w:t>
      </w:r>
      <w:r>
        <w:rPr>
          <w:rFonts w:ascii="仿宋_GB2312" w:eastAsia="仿宋_GB2312"/>
          <w:color w:val="000000"/>
          <w:sz w:val="32"/>
          <w:szCs w:val="32"/>
        </w:rPr>
        <w:t>。</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本办法所称工资总额是指企业在一个会计年度内直接支付给全部职工的劳动报酬总额，包括工资、奖金、津贴、补贴、加班加点工资、特殊情况下支付的工资等。</w:t>
      </w:r>
    </w:p>
    <w:p>
      <w:pPr>
        <w:pStyle w:val="2"/>
        <w:spacing w:line="569" w:lineRule="exact"/>
        <w:rPr>
          <w:rFonts w:ascii="仿宋_GB2312" w:hAnsi="宋体" w:eastAsia="仿宋_GB2312" w:cs="宋体"/>
          <w:sz w:val="32"/>
          <w:szCs w:val="32"/>
        </w:rPr>
      </w:pPr>
      <w:r>
        <w:rPr>
          <w:rFonts w:hint="eastAsia" w:ascii="仿宋_GB2312" w:hAnsi="宋体" w:eastAsia="仿宋_GB2312" w:cs="宋体"/>
          <w:sz w:val="32"/>
          <w:szCs w:val="32"/>
        </w:rPr>
        <w:t>第四条　工资总额管理原则</w:t>
      </w:r>
    </w:p>
    <w:p>
      <w:pPr>
        <w:pStyle w:val="2"/>
        <w:spacing w:line="569" w:lineRule="exact"/>
        <w:ind w:firstLine="632" w:firstLineChars="200"/>
        <w:rPr>
          <w:rFonts w:ascii="仿宋_GB2312" w:hAnsi="宋体" w:eastAsia="仿宋_GB2312" w:cs="宋体"/>
          <w:sz w:val="32"/>
          <w:szCs w:val="32"/>
          <w:u w:val="single"/>
        </w:rPr>
      </w:pPr>
      <w:r>
        <w:rPr>
          <w:rFonts w:hint="eastAsia" w:ascii="仿宋_GB2312" w:hAnsi="宋体" w:eastAsia="仿宋_GB2312" w:cs="宋体"/>
          <w:sz w:val="32"/>
          <w:szCs w:val="32"/>
        </w:rPr>
        <w:t>（一）坚持市场化改革方向。完善既符合企业一般规律又体现国有企业特点的工资分配机制，逐步实现企业职工工资水平与劳动力市场价位相适应。</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（二）坚持效益效率导向。按照质量第一、效益优先的要求，职工工资水平的确定以及增长与企业经济效益和劳动生产率水平及提高相联系，切实实现职工工资能增能减、水平合理。</w:t>
      </w:r>
    </w:p>
    <w:p>
      <w:pPr>
        <w:pStyle w:val="2"/>
        <w:spacing w:line="569" w:lineRule="exact"/>
        <w:ind w:firstLine="608" w:firstLineChars="200"/>
        <w:rPr>
          <w:rFonts w:ascii="仿宋_GB2312" w:hAnsi="宋体" w:eastAsia="仿宋_GB2312" w:cs="宋体"/>
          <w:spacing w:val="-6"/>
          <w:sz w:val="32"/>
          <w:szCs w:val="32"/>
        </w:rPr>
      </w:pPr>
      <w:r>
        <w:rPr>
          <w:rFonts w:hint="eastAsia" w:ascii="仿宋_GB2312" w:hAnsi="宋体" w:eastAsia="仿宋_GB2312" w:cs="宋体"/>
          <w:spacing w:val="-6"/>
          <w:sz w:val="32"/>
          <w:szCs w:val="32"/>
        </w:rPr>
        <w:t>（三）坚持分类分级管理。完善出资人依法调控与企业自主分配相结合的工资总额分类分级管理体制，国资委以管资本为主调控企业工资分配总体水平，企业依法依规自主决定内部工资分配。</w:t>
      </w:r>
    </w:p>
    <w:p>
      <w:pPr>
        <w:pStyle w:val="2"/>
        <w:spacing w:line="569" w:lineRule="exact"/>
        <w:ind w:firstLine="632" w:firstLineChars="200"/>
        <w:rPr>
          <w:rFonts w:ascii="仿宋_GB2312" w:hAnsi="宋体" w:eastAsia="仿宋_GB2312" w:cs="宋体"/>
          <w:sz w:val="32"/>
          <w:szCs w:val="32"/>
        </w:rPr>
      </w:pPr>
    </w:p>
    <w:p>
      <w:pPr>
        <w:pStyle w:val="2"/>
        <w:spacing w:line="569" w:lineRule="exact"/>
        <w:ind w:firstLine="632" w:firstLineChars="200"/>
        <w:rPr>
          <w:rFonts w:ascii="仿宋_GB2312" w:hAnsi="宋体" w:eastAsia="仿宋_GB2312" w:cs="宋体"/>
          <w:sz w:val="32"/>
          <w:szCs w:val="32"/>
        </w:rPr>
      </w:pPr>
      <w:r>
        <w:rPr>
          <w:rFonts w:hint="eastAsia" w:ascii="黑体" w:hAnsi="黑体" w:eastAsia="黑体" w:cs="宋体"/>
          <w:sz w:val="32"/>
          <w:szCs w:val="32"/>
        </w:rPr>
        <w:t xml:space="preserve">          第二章  工资总额分类分级管理</w:t>
      </w:r>
    </w:p>
    <w:p>
      <w:pPr>
        <w:pStyle w:val="2"/>
        <w:spacing w:line="569" w:lineRule="exact"/>
        <w:rPr>
          <w:rFonts w:ascii="仿宋_GB2312" w:hAnsi="宋体" w:eastAsia="仿宋_GB2312" w:cs="宋体"/>
          <w:sz w:val="32"/>
          <w:szCs w:val="32"/>
        </w:rPr>
      </w:pPr>
      <w:r>
        <w:rPr>
          <w:rFonts w:hint="eastAsia" w:ascii="仿宋_GB2312" w:hAnsi="宋体" w:eastAsia="仿宋_GB2312" w:cs="宋体"/>
          <w:sz w:val="32"/>
          <w:szCs w:val="32"/>
        </w:rPr>
        <w:t>第五条国资委根据企业分类和企业法人治理结构完善情况以及企业内部收入分配相关制度配套和管理规范程度，对工资总额预算实行备案制和核准制管理。</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第六条商业一类企业原则上实行工资总额备案制管理。其中，法人治理结构不完善、未建立规范董事会、内控机制不健全、工资效益联动机制不合理、工资总额管理不规范、近3年企业工资分配存在超提超发等违规行为，以及发生恶性群体性事件、重特大生产安全事故或者造成重特大环境污染事件负有责任的企业，其工资总额预算实行核准制管理。</w:t>
      </w:r>
    </w:p>
    <w:p>
      <w:pPr>
        <w:pStyle w:val="2"/>
        <w:spacing w:line="569" w:lineRule="exact"/>
        <w:ind w:firstLine="632" w:firstLineChars="200"/>
        <w:rPr>
          <w:rFonts w:ascii="仿宋_GB2312" w:hAnsi="宋体" w:eastAsia="仿宋_GB2312" w:cs="宋体"/>
          <w:color w:val="0000FF"/>
          <w:sz w:val="32"/>
          <w:szCs w:val="32"/>
        </w:rPr>
      </w:pPr>
      <w:r>
        <w:rPr>
          <w:rFonts w:hint="eastAsia" w:ascii="仿宋_GB2312" w:hAnsi="宋体" w:eastAsia="仿宋_GB2312" w:cs="宋体"/>
          <w:sz w:val="32"/>
          <w:szCs w:val="32"/>
        </w:rPr>
        <w:t>第七条  商业二类、公益类企业原则上实行工资总额预算核准制管理。其中，法人治理结构完善、已建立规范董事会、内控机制健全、三项制度改革到位、工资分配领域未发生重大违纪违规行为等制度健全、管理规范的企业，经国资委同意，其工资总额预算可实行备案制管理。</w:t>
      </w:r>
    </w:p>
    <w:p>
      <w:pPr>
        <w:pStyle w:val="2"/>
        <w:spacing w:line="569" w:lineRule="exact"/>
        <w:ind w:left="-103" w:leftChars="-50" w:right="-103" w:rightChars="-50" w:firstLine="632" w:firstLineChars="200"/>
        <w:rPr>
          <w:rFonts w:ascii="仿宋_GB2312" w:hAnsi="宋体" w:eastAsia="仿宋_GB2312" w:cs="宋体"/>
          <w:sz w:val="32"/>
          <w:szCs w:val="32"/>
        </w:rPr>
      </w:pPr>
      <w:r>
        <w:rPr>
          <w:rFonts w:hint="eastAsia" w:ascii="仿宋_GB2312" w:hAnsi="宋体" w:eastAsia="仿宋_GB2312" w:cs="宋体"/>
          <w:sz w:val="32"/>
          <w:szCs w:val="32"/>
        </w:rPr>
        <w:t>第八条  企业根据本办法和有关制度规定，制定完善符合本企业实际的工资总额管理办法，对企业本部及所属企业工资分配总体水平进行调控并实施监督检查。</w:t>
      </w:r>
    </w:p>
    <w:p>
      <w:pPr>
        <w:pStyle w:val="2"/>
        <w:spacing w:line="569" w:lineRule="exact"/>
        <w:rPr>
          <w:rFonts w:ascii="仿宋_GB2312" w:hAnsi="宋体" w:eastAsia="仿宋_GB2312" w:cs="宋体"/>
          <w:sz w:val="32"/>
          <w:szCs w:val="32"/>
        </w:rPr>
      </w:pPr>
    </w:p>
    <w:p>
      <w:pPr>
        <w:pStyle w:val="2"/>
        <w:spacing w:line="569" w:lineRule="exact"/>
        <w:ind w:firstLine="632" w:firstLineChars="200"/>
        <w:rPr>
          <w:rFonts w:ascii="黑体" w:hAnsi="黑体" w:eastAsia="黑体" w:cs="宋体"/>
          <w:sz w:val="32"/>
          <w:szCs w:val="32"/>
        </w:rPr>
      </w:pPr>
      <w:r>
        <w:rPr>
          <w:rFonts w:hint="eastAsia" w:ascii="黑体" w:hAnsi="黑体" w:eastAsia="黑体" w:cs="宋体"/>
          <w:sz w:val="32"/>
          <w:szCs w:val="32"/>
        </w:rPr>
        <w:t xml:space="preserve">         第三章  工资总额预算、清算管理</w:t>
      </w:r>
    </w:p>
    <w:p>
      <w:pPr>
        <w:pStyle w:val="2"/>
        <w:spacing w:line="569" w:lineRule="exact"/>
        <w:ind w:firstLine="632" w:firstLineChars="200"/>
        <w:rPr>
          <w:rFonts w:ascii="仿宋_GB2312" w:hAnsi="宋体" w:eastAsia="仿宋_GB2312" w:cs="宋体"/>
          <w:color w:val="FF0000"/>
          <w:sz w:val="32"/>
          <w:szCs w:val="32"/>
        </w:rPr>
      </w:pPr>
      <w:r>
        <w:rPr>
          <w:rFonts w:hint="eastAsia" w:ascii="仿宋_GB2312" w:eastAsia="仿宋_GB2312"/>
          <w:sz w:val="32"/>
          <w:szCs w:val="32"/>
        </w:rPr>
        <w:t>第九条企业</w:t>
      </w:r>
      <w:r>
        <w:rPr>
          <w:rFonts w:hint="eastAsia" w:ascii="仿宋_GB2312" w:hAnsi="宋体" w:eastAsia="仿宋_GB2312" w:cs="宋体"/>
          <w:sz w:val="32"/>
          <w:szCs w:val="32"/>
        </w:rPr>
        <w:t>按照国家、自治区和地区收入分配政策规定和国资委有关要求，围绕企业发展战略、生产经营目标、经济效益情况，综合考虑劳动生产率、人工成本投入产出率、职工工资水平市场对标等情况，结合地区人力资源和社会保障局发布的工资指导线，对职工工资总额和工资水平作出预算安排，编制预算方案。</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第十条企业工资总额预算编制口径与财务决算合并报表范围相一致；按照“自下而上、分级编制、逐级汇总”的程序，依据企业国有资产产权隶属关系，原则上以企业法人为单位，组织做好工资总额预算方案编制工作。其中：企业本部预算方案应单独编制。</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第十一条  建立联动机制。企业要建立符合企业实际的工资总额、职工平均工资增长与企业经济效益、劳动生产率增长相适应的联动机制；经济效益下降时企业在人工成本控制方面的自我约束机制等。</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第十二条  科学设置联动指标。企业根据功能定位、行业特点，结合年度经营业绩考核体系选取2-3个经济效益效率指标作为与工资总额联动的指标。商业一类企业联动指标主要选取利润总额（或净利润）、净资产收益率、经济增加值、人均利润、人工成本利润率等；商业二类企业联动指标主要选取利润总额（或净利润）、净资产收益率、营业收入、人均利润、人工成本利润率、人事费用率、任务完成率等；公益类企业联动指标主要选取利润总额、营业收入、主营业务工作量、成本费用总额占营业收入比重、人均营业收入、人工成本利润率、人事费用率等。</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第十三条  工资总额按照“效益增工资增、效益降工资降”的同向联动原则，在经济效益决定的基础上，根据劳动生产率、人工成本投入产出效率变动情况调整。</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一）企业经济效益增长的，当年工资总额增长幅度可在不超过经济效益增长幅度范围内确定（减亏企业按照不超过减亏幅度的50%增加工资总额）。其中：当年人均利润未提高、上年人工成本利润率低于行业平均水平或者上年职工平均工资达到全国城镇单位就业人员平均工资2.5倍以上的，工资总额在低于效益增幅5个百分点内确定；商业二类和公益类企业，职工平均工资增长幅度不得超过人力资源和社会保障部门发布的工资增长调控目标。</w:t>
      </w:r>
    </w:p>
    <w:p>
      <w:pPr>
        <w:pStyle w:val="2"/>
        <w:spacing w:line="569" w:lineRule="exact"/>
        <w:ind w:firstLine="608" w:firstLineChars="200"/>
        <w:rPr>
          <w:rFonts w:ascii="仿宋_GB2312" w:hAnsi="宋体" w:eastAsia="仿宋_GB2312" w:cs="宋体"/>
          <w:spacing w:val="-6"/>
          <w:sz w:val="32"/>
          <w:szCs w:val="32"/>
        </w:rPr>
      </w:pPr>
      <w:r>
        <w:rPr>
          <w:rFonts w:hint="eastAsia" w:ascii="仿宋_GB2312" w:hAnsi="宋体" w:eastAsia="仿宋_GB2312" w:cs="宋体"/>
          <w:spacing w:val="-6"/>
          <w:sz w:val="32"/>
          <w:szCs w:val="32"/>
        </w:rPr>
        <w:t>（二）企业经济效益下降的，除受政策调整等非经营性因素影响外，当年工资总额按照最高不超过15%的降幅与经济效益指标保持同向下降。其中：当年人均利润未下降、上年人工成本利润率优于行业平均水平30%以上或者上年职工平均工资未达到自治区城镇单位就业人员平均工资70%的，工资总额降幅最高不超过10%。</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（三）剔除受政策调整等非经营性因素影响后，未实现国有资产保值的（不含减亏企业），工资总额不得增长或者适度下降。其中：国有资产减值幅度大于等于10％的，当年工资总额下降幅度不低于5％。</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四）发生重大生产安全事故、重大环境污染事件、重大群体性事件的，扣减企业5%工资总额，企业本部工资总额不得增长；发生特大生产安全事故、特大环境污染事件的，扣减企业10%工资总额，扣减企业本部5%工资总额。</w:t>
      </w:r>
    </w:p>
    <w:p>
      <w:pPr>
        <w:pStyle w:val="2"/>
        <w:spacing w:line="569" w:lineRule="exact"/>
        <w:ind w:firstLine="588" w:firstLineChars="200"/>
        <w:rPr>
          <w:rFonts w:ascii="仿宋_GB2312" w:hAnsi="宋体" w:eastAsia="仿宋_GB2312" w:cs="宋体"/>
          <w:spacing w:val="-11"/>
          <w:sz w:val="32"/>
          <w:szCs w:val="32"/>
        </w:rPr>
      </w:pPr>
      <w:r>
        <w:rPr>
          <w:rFonts w:hint="eastAsia" w:ascii="仿宋_GB2312" w:hAnsi="宋体" w:eastAsia="仿宋_GB2312" w:cs="宋体"/>
          <w:spacing w:val="-11"/>
          <w:sz w:val="32"/>
          <w:szCs w:val="32"/>
        </w:rPr>
        <w:t>第十四条  工资总额在预算范围内不发生变化的情况下，原则上增人不增工资总额、减人不减工资总额，但发生兼并重组、新设企业等情况的，可以合理增加或者减少工资总额。</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第十五条  建立工资总额管理特殊清单制度。执行地委、行署重大专项任务，承担国资委党委重要安排部署等方面支付的工资总额，纳入工资总额特殊清单管理，工资总额予以全额保障。</w:t>
      </w:r>
    </w:p>
    <w:p>
      <w:pPr>
        <w:pStyle w:val="2"/>
        <w:spacing w:line="569" w:lineRule="exact"/>
        <w:ind w:firstLine="632" w:firstLineChars="200"/>
        <w:rPr>
          <w:rFonts w:ascii="仿宋_GB2312" w:hAnsi="宋体" w:eastAsia="仿宋_GB2312" w:cs="宋体"/>
          <w:strike/>
          <w:sz w:val="32"/>
          <w:szCs w:val="32"/>
        </w:rPr>
      </w:pPr>
      <w:r>
        <w:rPr>
          <w:rFonts w:hint="eastAsia" w:ascii="仿宋_GB2312" w:hAnsi="宋体" w:eastAsia="仿宋_GB2312" w:cs="宋体"/>
          <w:sz w:val="32"/>
          <w:szCs w:val="32"/>
        </w:rPr>
        <w:t>第十六条工资总额预算一般按照单一会计年度进行管理。对所处行业周期性特征明显，经济效益年度间波动较大，收入分配管理规范的企业，经国资委同意，工资总额可探索按周期进行管理。周期最长不超过3年，周期内的工资总额增长应符合工资与效益联动的要求。</w:t>
      </w:r>
    </w:p>
    <w:p>
      <w:pPr>
        <w:pStyle w:val="2"/>
        <w:spacing w:line="569" w:lineRule="exact"/>
        <w:rPr>
          <w:rFonts w:ascii="仿宋_GB2312" w:hAnsi="宋体" w:eastAsia="仿宋_GB2312" w:cs="宋体"/>
          <w:strike/>
          <w:sz w:val="32"/>
          <w:szCs w:val="32"/>
        </w:rPr>
      </w:pPr>
      <w:r>
        <w:rPr>
          <w:rFonts w:hint="eastAsia" w:ascii="仿宋_GB2312" w:hAnsi="宋体" w:eastAsia="仿宋_GB2312" w:cs="宋体"/>
          <w:sz w:val="32"/>
          <w:szCs w:val="32"/>
        </w:rPr>
        <w:t xml:space="preserve">    第十七条  实行工资总额预算备案制管理的企业，其制定的工资总额管理办法报经国资委同意后，依照办法科学编制工资总额预算方案，报国资委备案后执行；实行工资总额核准制管理的企业，根据本办法和有关制度规定，科学编制工资总额预算方案，报国资委核准后执行。</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工资总额预算经国资委备案或核准后，由企业根据所属企业功能定位、行业特点和经营性质，按照内部绩效考核和薪酬分配制度要求，完善企业本部及各层级企业工资总额预算管理体系，组织开展预算编制、执行以及内部监督、评价工作。</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第十八条  企业按照本办法和有关制度规定编制的工资总额预算方案，连同工资总额预算申报（备案）表，履行企业内部决策程序后，于每年（每个周期第一年）3月底前报国资委核准或者备案；不符合本办法和有关制度规定的，进行调整或者重新编报预算方案。</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第十九条  工资总额预算在执行过程中因出现宏观经济政策发生重大调整、市场环境发生重大变化、企业分立、合并等重大资产重组行为以及其他非企业自身因素影响，导致预算编制基础发生重大变化的，可申请对工资总额预算进行调整。</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 xml:space="preserve">第二十条  工资总额预算调整情况经履行企业内部决策程序后，于每年10月底前报国资委复核或重新备案；工资总额按周期管理的企业，周期内原则上可调整不超过二次；复核或重新备案时，已选定的工资总额联动指标不作调整。   </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 xml:space="preserve">第二十一条  预算年度（周期）结束后，实行核准制的企业对照年度（周期）预算方案，按照工资总额清算要求于每年（每个周期第一年）4月底前向国资委报送上年（周期）工资总额预算执行情况报告、工资总额清算申报表及相关材料。    </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第二十二条  国资委依据经审计的财务决算数据和本办法及有关制度规定，结合地区颁布的企业工资指导线，对照企业工资总额预算执行情况报告，对企业预算执行结果进行清算。</w:t>
      </w:r>
    </w:p>
    <w:p>
      <w:pPr>
        <w:pStyle w:val="2"/>
        <w:spacing w:line="569" w:lineRule="exact"/>
        <w:ind w:firstLine="632" w:firstLineChars="200"/>
        <w:rPr>
          <w:rFonts w:ascii="仿宋_GB2312" w:hAnsi="宋体" w:eastAsia="仿宋_GB2312" w:cs="宋体"/>
          <w:sz w:val="32"/>
          <w:szCs w:val="32"/>
        </w:rPr>
      </w:pPr>
    </w:p>
    <w:p>
      <w:pPr>
        <w:pStyle w:val="2"/>
        <w:spacing w:line="569" w:lineRule="exact"/>
        <w:jc w:val="center"/>
        <w:rPr>
          <w:rFonts w:ascii="黑体" w:hAnsi="黑体" w:eastAsia="黑体" w:cs="宋体"/>
          <w:sz w:val="32"/>
          <w:szCs w:val="32"/>
        </w:rPr>
      </w:pPr>
      <w:r>
        <w:rPr>
          <w:rFonts w:hint="eastAsia" w:ascii="黑体" w:hAnsi="黑体" w:eastAsia="黑体" w:cs="宋体"/>
          <w:sz w:val="32"/>
          <w:szCs w:val="32"/>
        </w:rPr>
        <w:t>第四章  工资总额内部分配管理</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第二十三条  企业要建立健全内部工资总额预算管理制度，逐级落实预算执行责任，建立预算执行情况动态监控和预警机制，严格落实工资总额预算目标。合理确定企业本部工资总额预算，其职工平均工资增长幅度原则上在不超过企业全部职工平均工资增长幅度范围内确定。其中：企业本部精干高效、属于企业利润中心的，经国资委同意，在岗职工平均工资增长幅度可按工资效益联动原则适当调整。</w:t>
      </w:r>
    </w:p>
    <w:p>
      <w:pPr>
        <w:pStyle w:val="2"/>
        <w:spacing w:line="569" w:lineRule="exact"/>
        <w:ind w:firstLine="608" w:firstLineChars="200"/>
        <w:rPr>
          <w:rFonts w:ascii="仿宋_GB2312" w:hAnsi="宋体" w:eastAsia="仿宋_GB2312" w:cs="宋体"/>
          <w:spacing w:val="-6"/>
          <w:sz w:val="32"/>
          <w:szCs w:val="32"/>
        </w:rPr>
      </w:pPr>
      <w:r>
        <w:rPr>
          <w:rFonts w:hint="eastAsia" w:ascii="仿宋_GB2312" w:hAnsi="宋体" w:eastAsia="仿宋_GB2312" w:cs="宋体"/>
          <w:spacing w:val="-6"/>
          <w:sz w:val="32"/>
          <w:szCs w:val="32"/>
        </w:rPr>
        <w:t xml:space="preserve">第二十四条  企业要继续深化企业内部收入分配制度改革，以岗位价值为依据，以绩效贡献为导向，参照劳动力市场工资价位并结合企业经济效益，通过集体协商等形式确定不同岗位的工资水平，向生产一线、关键、紧缺急需岗位、高技能人才倾斜。    </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第二十五条 企业要深化企业内部管理人员能上能下、员工能进能出、收入能增能减的制度改革；规范企业内部分配行为，坚持按岗定薪、岗变薪变；建立健全全员业绩考核制度，强化工资分配与个人工作业绩和实际贡献紧密挂钩，合理拉开工资分配差距，调整不合理过高收入，理顺企业内部收入分配关系。</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第二十六条  企业要建立健全以工资总额管理为核心的人工成本调控管理体系，严格控制人工成本不合理增长；统筹规范福利保障制度，严格清理规范工资外收入；严格执行国家和自治区关于社会保险、住房公积金、企业年金、福利费等相关规定，不得超标准列支；企业经济效益下降，福利性项目不得增加、水平不得提高。</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第二十七条  严格规范工资外收入。企业所有工资性支出要按照有关财务会计制度规定，全部纳入工资总额核算，不得在工资总额之外列支任何工资性支出。</w:t>
      </w:r>
    </w:p>
    <w:p>
      <w:pPr>
        <w:pStyle w:val="2"/>
        <w:spacing w:line="569" w:lineRule="exact"/>
        <w:ind w:firstLine="632" w:firstLineChars="200"/>
        <w:rPr>
          <w:rFonts w:ascii="仿宋_GB2312" w:hAnsi="宋体" w:eastAsia="仿宋_GB2312" w:cs="宋体"/>
          <w:sz w:val="32"/>
          <w:szCs w:val="32"/>
        </w:rPr>
      </w:pPr>
    </w:p>
    <w:p>
      <w:pPr>
        <w:pStyle w:val="2"/>
        <w:spacing w:line="569" w:lineRule="exact"/>
        <w:ind w:firstLine="632" w:firstLineChars="200"/>
        <w:rPr>
          <w:rFonts w:ascii="黑体" w:hAnsi="黑体" w:eastAsia="黑体" w:cs="宋体"/>
          <w:sz w:val="32"/>
          <w:szCs w:val="32"/>
        </w:rPr>
      </w:pPr>
      <w:r>
        <w:rPr>
          <w:rFonts w:hint="eastAsia" w:ascii="黑体" w:hAnsi="黑体" w:eastAsia="黑体" w:cs="宋体"/>
          <w:sz w:val="32"/>
          <w:szCs w:val="32"/>
        </w:rPr>
        <w:t xml:space="preserve">            第五章  工资总额监督管理</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第二十八条  企业不得违反规定超提、超发工资总额。出现超提、超发行为的企业，国资委相应核减企业下一年度工资总额基数。</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第二十九条  工资总额按备案制或周期制管理的企业，出现违反国家、自治区、地委行署、国资委关于工资总额管理有关规定的，国资委责成企业进行整改，情节严重的，除按规定进行处理外，取消备案制或周期制管理资格。</w:t>
      </w:r>
    </w:p>
    <w:p>
      <w:pPr>
        <w:pStyle w:val="2"/>
        <w:spacing w:line="569" w:lineRule="exact"/>
        <w:ind w:firstLine="632" w:firstLineChars="200"/>
        <w:rPr>
          <w:rFonts w:ascii="仿宋_GB2312" w:hAnsi="宋体" w:eastAsia="仿宋_GB2312" w:cs="宋体"/>
          <w:spacing w:val="-6"/>
          <w:sz w:val="32"/>
          <w:szCs w:val="32"/>
        </w:rPr>
      </w:pPr>
      <w:r>
        <w:rPr>
          <w:rFonts w:hint="eastAsia" w:ascii="仿宋_GB2312" w:hAnsi="宋体" w:eastAsia="仿宋_GB2312" w:cs="宋体"/>
          <w:sz w:val="32"/>
          <w:szCs w:val="32"/>
        </w:rPr>
        <w:t>第三十条  企业工资总额管理情况纳入出资人监管以及纪检监察、巡察等监督检查工作范围，必要时委托专门机构进行检</w:t>
      </w:r>
      <w:r>
        <w:rPr>
          <w:rFonts w:hint="eastAsia" w:ascii="仿宋_GB2312" w:hAnsi="宋体" w:eastAsia="仿宋_GB2312" w:cs="宋体"/>
          <w:spacing w:val="-6"/>
          <w:sz w:val="32"/>
          <w:szCs w:val="32"/>
        </w:rPr>
        <w:t>查。对工资总额管理中弄虚作假、工资总额之外以其他形式列支工资性支出以及其他严重违反收入分配政策规定的，国资委视情况采取相应处罚措施，并且根据有关规定对相关责任人进行处理。</w:t>
      </w:r>
    </w:p>
    <w:p>
      <w:pPr>
        <w:pStyle w:val="2"/>
        <w:spacing w:line="569" w:lineRule="exact"/>
        <w:ind w:firstLine="632" w:firstLineChars="200"/>
        <w:rPr>
          <w:rFonts w:ascii="仿宋_GB2312" w:hAnsi="宋体" w:eastAsia="仿宋_GB2312" w:cs="宋体"/>
          <w:color w:val="FF0000"/>
          <w:sz w:val="32"/>
          <w:szCs w:val="32"/>
        </w:rPr>
      </w:pPr>
      <w:r>
        <w:rPr>
          <w:rFonts w:hint="eastAsia" w:ascii="仿宋_GB2312" w:hAnsi="宋体" w:eastAsia="仿宋_GB2312" w:cs="宋体"/>
          <w:sz w:val="32"/>
          <w:szCs w:val="32"/>
        </w:rPr>
        <w:t>第三十一条  企业超发工资总额超过履行出资人职责机构清算确定的工资总额的5%、不超过10%的，扣减违规行为发生年度企业领导班子成员绩效年薪的10%；超发工资总额超过履行出资人职责机构清算确定的工资总额的10%以上的，按超发额实际比例扣减企业领导班子成员绩效年薪；构成犯罪的，由司法机关依法追究刑事责任。</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第三十二条  企业要建立健全内控机制，加强自律建设，规范董事会、监事会运行，依法依规履行决策程序，完善内部监督机制；强化民主监督，将职工工资收入分配情况作为厂务公开的重要内容，通过职工代表大会、企业公示栏、官方网站等方式公开披露，接受职工和社会监督。</w:t>
      </w:r>
    </w:p>
    <w:p>
      <w:pPr>
        <w:pStyle w:val="2"/>
        <w:spacing w:line="569" w:lineRule="exact"/>
        <w:ind w:firstLine="632" w:firstLineChars="200"/>
        <w:rPr>
          <w:rFonts w:ascii="仿宋_GB2312" w:hAnsi="宋体" w:eastAsia="仿宋_GB2312" w:cs="宋体"/>
          <w:sz w:val="32"/>
          <w:szCs w:val="32"/>
        </w:rPr>
      </w:pPr>
    </w:p>
    <w:p>
      <w:pPr>
        <w:pStyle w:val="5"/>
        <w:spacing w:before="0" w:beforeAutospacing="0" w:after="0" w:afterAutospacing="0" w:line="569" w:lineRule="exact"/>
        <w:jc w:val="center"/>
        <w:rPr>
          <w:rFonts w:ascii="仿宋_GB2312" w:eastAsia="仿宋_GB2312" w:cs="宋体"/>
          <w:kern w:val="2"/>
          <w:sz w:val="32"/>
          <w:szCs w:val="32"/>
        </w:rPr>
      </w:pPr>
      <w:r>
        <w:rPr>
          <w:rFonts w:hint="eastAsia" w:ascii="黑体" w:hAnsi="黑体" w:eastAsia="黑体" w:cs="宋体"/>
          <w:sz w:val="32"/>
          <w:szCs w:val="32"/>
        </w:rPr>
        <w:t>第六章  附  则</w:t>
      </w:r>
    </w:p>
    <w:p>
      <w:pPr>
        <w:pStyle w:val="2"/>
        <w:spacing w:line="569" w:lineRule="exact"/>
        <w:ind w:firstLine="564" w:firstLineChars="200"/>
        <w:rPr>
          <w:rFonts w:ascii="仿宋_GB2312" w:hAnsi="宋体" w:eastAsia="仿宋_GB2312" w:cs="宋体"/>
          <w:spacing w:val="-17"/>
          <w:sz w:val="32"/>
          <w:szCs w:val="32"/>
        </w:rPr>
      </w:pPr>
      <w:r>
        <w:rPr>
          <w:rFonts w:hint="eastAsia" w:ascii="仿宋_GB2312" w:hAnsi="宋体" w:eastAsia="仿宋_GB2312" w:cs="宋体"/>
          <w:spacing w:val="-17"/>
          <w:sz w:val="32"/>
          <w:szCs w:val="32"/>
        </w:rPr>
        <w:t>第三十三条  本办法自印发之日起施行。</w:t>
      </w:r>
    </w:p>
    <w:p>
      <w:pPr>
        <w:pStyle w:val="2"/>
        <w:spacing w:line="569" w:lineRule="exact"/>
        <w:ind w:firstLine="564" w:firstLineChars="200"/>
        <w:rPr>
          <w:rFonts w:ascii="仿宋_GB2312" w:hAnsi="宋体" w:eastAsia="仿宋_GB2312" w:cs="宋体"/>
          <w:spacing w:val="-17"/>
          <w:sz w:val="32"/>
          <w:szCs w:val="32"/>
        </w:rPr>
      </w:pPr>
    </w:p>
    <w:p>
      <w:pPr>
        <w:pStyle w:val="2"/>
        <w:spacing w:line="569" w:lineRule="exact"/>
        <w:ind w:firstLine="564" w:firstLineChars="200"/>
        <w:rPr>
          <w:rFonts w:ascii="仿宋_GB2312" w:hAnsi="宋体" w:eastAsia="仿宋_GB2312" w:cs="宋体"/>
          <w:spacing w:val="-17"/>
          <w:sz w:val="32"/>
          <w:szCs w:val="32"/>
        </w:rPr>
      </w:pPr>
    </w:p>
    <w:p>
      <w:pPr>
        <w:pStyle w:val="2"/>
        <w:spacing w:line="569" w:lineRule="exact"/>
        <w:ind w:firstLine="632" w:firstLineChars="200"/>
        <w:rPr>
          <w:rFonts w:ascii="仿宋_GB2312" w:hAnsi="宋体" w:eastAsia="仿宋_GB2312" w:cs="宋体"/>
          <w:spacing w:val="-6"/>
          <w:sz w:val="32"/>
          <w:szCs w:val="32"/>
        </w:rPr>
      </w:pPr>
      <w:r>
        <w:rPr>
          <w:rFonts w:hint="eastAsia" w:ascii="仿宋_GB2312" w:hAnsi="宋体" w:eastAsia="仿宋_GB2312" w:cs="宋体"/>
          <w:sz w:val="32"/>
          <w:szCs w:val="32"/>
        </w:rPr>
        <w:t>附件：</w:t>
      </w:r>
      <w:r>
        <w:rPr>
          <w:rFonts w:hint="eastAsia" w:ascii="仿宋_GB2312" w:hAnsi="宋体" w:eastAsia="仿宋_GB2312" w:cs="宋体"/>
          <w:spacing w:val="-6"/>
          <w:w w:val="95"/>
          <w:sz w:val="32"/>
          <w:szCs w:val="32"/>
        </w:rPr>
        <w:t>1.年度（周期）工资总额预算/执行（清算）方案主要内容</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 xml:space="preserve">      2.工资总额管理特殊事项清单</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 xml:space="preserve">      3.工资总额预（清）算报表编制说明</w:t>
      </w:r>
    </w:p>
    <w:p>
      <w:pPr>
        <w:pStyle w:val="2"/>
        <w:spacing w:line="569"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 xml:space="preserve">      4.工资总额预（清）算报表附表</w:t>
      </w:r>
    </w:p>
    <w:p>
      <w:pPr>
        <w:pStyle w:val="2"/>
        <w:spacing w:line="580" w:lineRule="exact"/>
        <w:rPr>
          <w:rFonts w:ascii="黑体" w:hAnsi="黑体" w:eastAsia="黑体" w:cs="黑体"/>
          <w:sz w:val="32"/>
          <w:szCs w:val="32"/>
        </w:rPr>
      </w:pPr>
      <w:r>
        <w:rPr>
          <w:rFonts w:hint="eastAsia" w:ascii="仿宋_GB2312" w:hAnsi="宋体" w:eastAsia="仿宋_GB2312" w:cs="宋体"/>
          <w:sz w:val="32"/>
          <w:szCs w:val="32"/>
        </w:rPr>
        <w:br w:type="page"/>
      </w:r>
      <w:r>
        <w:rPr>
          <w:rFonts w:hint="eastAsia" w:ascii="黑体" w:hAnsi="黑体" w:eastAsia="黑体" w:cs="黑体"/>
          <w:sz w:val="32"/>
          <w:szCs w:val="32"/>
        </w:rPr>
        <w:t>附件1</w:t>
      </w:r>
    </w:p>
    <w:p>
      <w:pPr>
        <w:pStyle w:val="2"/>
        <w:spacing w:line="600" w:lineRule="exact"/>
        <w:ind w:right="-103" w:rightChars="-50"/>
        <w:rPr>
          <w:rFonts w:ascii="黑体" w:hAnsi="黑体" w:eastAsia="黑体" w:cs="黑体"/>
          <w:sz w:val="32"/>
          <w:szCs w:val="32"/>
        </w:rPr>
      </w:pPr>
    </w:p>
    <w:p>
      <w:pPr>
        <w:pStyle w:val="2"/>
        <w:spacing w:line="600" w:lineRule="exact"/>
        <w:ind w:right="-103" w:rightChars="-50"/>
        <w:jc w:val="center"/>
        <w:rPr>
          <w:rFonts w:ascii="黑体" w:hAnsi="宋体" w:eastAsia="黑体" w:cs="宋体"/>
          <w:sz w:val="32"/>
          <w:szCs w:val="32"/>
        </w:rPr>
      </w:pPr>
      <w:r>
        <w:rPr>
          <w:rFonts w:hint="eastAsia" w:ascii="黑体" w:hAnsi="宋体" w:eastAsia="黑体" w:cs="宋体"/>
          <w:sz w:val="32"/>
          <w:szCs w:val="32"/>
        </w:rPr>
        <w:t>年度（周期）工资总额预算方案主要内容</w:t>
      </w:r>
    </w:p>
    <w:p>
      <w:pPr>
        <w:pStyle w:val="2"/>
        <w:spacing w:line="440" w:lineRule="exact"/>
        <w:jc w:val="center"/>
        <w:rPr>
          <w:rFonts w:ascii="黑体" w:hAnsi="宋体" w:eastAsia="黑体" w:cs="宋体"/>
          <w:sz w:val="32"/>
          <w:szCs w:val="32"/>
        </w:rPr>
      </w:pPr>
    </w:p>
    <w:p>
      <w:pPr>
        <w:pStyle w:val="2"/>
        <w:spacing w:line="560"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（一）上年度（周期）生产经营和经济效益完成情况、工资总额预算执行情况；</w:t>
      </w:r>
    </w:p>
    <w:p>
      <w:pPr>
        <w:pStyle w:val="2"/>
        <w:spacing w:line="560"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（二）预算年度（周期）生产经营和经济效益预测情况；</w:t>
      </w:r>
    </w:p>
    <w:p>
      <w:pPr>
        <w:pStyle w:val="2"/>
        <w:spacing w:line="560" w:lineRule="exact"/>
        <w:ind w:firstLine="588" w:firstLineChars="200"/>
        <w:rPr>
          <w:rFonts w:ascii="仿宋_GB2312" w:hAnsi="宋体" w:eastAsia="仿宋_GB2312" w:cs="宋体"/>
          <w:spacing w:val="-11"/>
          <w:sz w:val="32"/>
          <w:szCs w:val="32"/>
        </w:rPr>
      </w:pPr>
      <w:r>
        <w:rPr>
          <w:rFonts w:hint="eastAsia" w:ascii="仿宋_GB2312" w:hAnsi="宋体" w:eastAsia="仿宋_GB2312" w:cs="宋体"/>
          <w:spacing w:val="-11"/>
          <w:sz w:val="32"/>
          <w:szCs w:val="32"/>
        </w:rPr>
        <w:t>（三）预算年度（周期）人力资源配置计划、工资调整情况、工资总额预算安排、人工成本构成及增减计划、不可比因素调整情况；</w:t>
      </w:r>
    </w:p>
    <w:p>
      <w:pPr>
        <w:pStyle w:val="2"/>
        <w:spacing w:line="560"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（四）企业本部职工工资总额预算情况；</w:t>
      </w:r>
    </w:p>
    <w:p>
      <w:pPr>
        <w:pStyle w:val="2"/>
        <w:spacing w:line="560"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（五）工资效益联动机制；</w:t>
      </w:r>
    </w:p>
    <w:p>
      <w:pPr>
        <w:pStyle w:val="2"/>
        <w:spacing w:line="560"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（六）其他需要说明的有关情况。</w:t>
      </w:r>
    </w:p>
    <w:p>
      <w:pPr>
        <w:pStyle w:val="2"/>
        <w:spacing w:line="440" w:lineRule="exact"/>
        <w:ind w:firstLine="632" w:firstLineChars="200"/>
        <w:rPr>
          <w:rFonts w:ascii="仿宋_GB2312" w:hAnsi="宋体" w:eastAsia="仿宋_GB2312" w:cs="宋体"/>
          <w:sz w:val="32"/>
          <w:szCs w:val="32"/>
        </w:rPr>
      </w:pPr>
    </w:p>
    <w:p>
      <w:pPr>
        <w:pStyle w:val="2"/>
        <w:spacing w:line="560" w:lineRule="exact"/>
        <w:jc w:val="center"/>
        <w:rPr>
          <w:rFonts w:ascii="黑体" w:hAnsi="宋体" w:eastAsia="黑体" w:cs="宋体"/>
          <w:sz w:val="32"/>
          <w:szCs w:val="32"/>
        </w:rPr>
      </w:pPr>
      <w:r>
        <w:rPr>
          <w:rFonts w:hint="eastAsia" w:ascii="黑体" w:hAnsi="宋体" w:eastAsia="黑体" w:cs="宋体"/>
          <w:sz w:val="32"/>
          <w:szCs w:val="32"/>
        </w:rPr>
        <w:t>年度（周期）工资总额执行（清算）方案主要内容</w:t>
      </w:r>
    </w:p>
    <w:p>
      <w:pPr>
        <w:pStyle w:val="2"/>
        <w:spacing w:line="440" w:lineRule="exact"/>
        <w:jc w:val="center"/>
        <w:rPr>
          <w:rFonts w:ascii="黑体" w:hAnsi="宋体" w:eastAsia="黑体" w:cs="宋体"/>
          <w:sz w:val="32"/>
          <w:szCs w:val="32"/>
        </w:rPr>
      </w:pPr>
    </w:p>
    <w:p>
      <w:pPr>
        <w:pStyle w:val="2"/>
        <w:spacing w:line="560"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（一）企业上年度（周期）生产经营和经济效益完成情况;</w:t>
      </w:r>
    </w:p>
    <w:p>
      <w:pPr>
        <w:pStyle w:val="2"/>
        <w:spacing w:line="560"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（二）工资效益联动机制执行情况；</w:t>
      </w:r>
    </w:p>
    <w:p>
      <w:pPr>
        <w:pStyle w:val="2"/>
        <w:spacing w:line="560"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（三）工资总额预算调整、执行情况；</w:t>
      </w:r>
    </w:p>
    <w:p>
      <w:pPr>
        <w:pStyle w:val="2"/>
        <w:spacing w:line="560"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（四）企业本部职工工资总额预算执行情况；</w:t>
      </w:r>
    </w:p>
    <w:p>
      <w:pPr>
        <w:pStyle w:val="2"/>
        <w:spacing w:line="560"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（五）人工成本项目构成情况；</w:t>
      </w:r>
    </w:p>
    <w:p>
      <w:pPr>
        <w:pStyle w:val="2"/>
        <w:spacing w:line="560" w:lineRule="exact"/>
        <w:ind w:firstLine="632" w:firstLineChars="200"/>
        <w:rPr>
          <w:rFonts w:ascii="仿宋_GB2312" w:eastAsia="仿宋_GB2312"/>
          <w:sz w:val="32"/>
          <w:szCs w:val="32"/>
        </w:rPr>
      </w:pPr>
      <w:r>
        <w:rPr>
          <w:rFonts w:hint="eastAsia" w:ascii="仿宋_GB2312" w:eastAsia="仿宋_GB2312"/>
          <w:sz w:val="32"/>
          <w:szCs w:val="32"/>
        </w:rPr>
        <w:t>（六）执行国家、自治区和国资委有关收入分配政策及本企业工资制度情况；</w:t>
      </w:r>
    </w:p>
    <w:p>
      <w:pPr>
        <w:pStyle w:val="2"/>
        <w:spacing w:line="600" w:lineRule="exact"/>
        <w:ind w:left="-103" w:leftChars="-50" w:right="-103" w:rightChars="-50" w:firstLine="632" w:firstLineChars="200"/>
        <w:rPr>
          <w:rFonts w:ascii="仿宋_GB2312" w:eastAsia="仿宋_GB2312"/>
          <w:sz w:val="32"/>
          <w:szCs w:val="32"/>
        </w:rPr>
      </w:pPr>
      <w:r>
        <w:rPr>
          <w:rFonts w:hint="eastAsia" w:ascii="仿宋_GB2312" w:eastAsia="仿宋_GB2312"/>
          <w:sz w:val="32"/>
          <w:szCs w:val="32"/>
        </w:rPr>
        <w:t>（七）其他需要说明的事项。</w:t>
      </w:r>
    </w:p>
    <w:tbl>
      <w:tblPr>
        <w:tblStyle w:val="8"/>
        <w:tblW w:w="8670" w:type="dxa"/>
        <w:jc w:val="center"/>
        <w:tblInd w:w="0" w:type="dxa"/>
        <w:tblLayout w:type="fixed"/>
        <w:tblCellMar>
          <w:top w:w="15" w:type="dxa"/>
          <w:left w:w="15" w:type="dxa"/>
          <w:bottom w:w="15" w:type="dxa"/>
          <w:right w:w="15" w:type="dxa"/>
        </w:tblCellMar>
      </w:tblPr>
      <w:tblGrid>
        <w:gridCol w:w="787"/>
        <w:gridCol w:w="7883"/>
      </w:tblGrid>
      <w:tr>
        <w:tblPrEx>
          <w:tblLayout w:type="fixed"/>
          <w:tblCellMar>
            <w:top w:w="15" w:type="dxa"/>
            <w:left w:w="15" w:type="dxa"/>
            <w:bottom w:w="15" w:type="dxa"/>
            <w:right w:w="15" w:type="dxa"/>
          </w:tblCellMar>
        </w:tblPrEx>
        <w:trPr>
          <w:trHeight w:val="720" w:hRule="atLeast"/>
          <w:jc w:val="center"/>
        </w:trPr>
        <w:tc>
          <w:tcPr>
            <w:tcW w:w="8670" w:type="dxa"/>
            <w:gridSpan w:val="2"/>
            <w:noWrap/>
            <w:vAlign w:val="center"/>
          </w:tcPr>
          <w:p>
            <w:pPr>
              <w:pStyle w:val="2"/>
              <w:spacing w:line="600" w:lineRule="exact"/>
              <w:ind w:right="-103" w:rightChars="-50"/>
              <w:rPr>
                <w:rFonts w:ascii="黑体" w:hAnsi="黑体" w:eastAsia="黑体" w:cs="黑体"/>
                <w:sz w:val="32"/>
                <w:szCs w:val="32"/>
              </w:rPr>
            </w:pPr>
            <w:r>
              <w:rPr>
                <w:rFonts w:hint="eastAsia" w:ascii="黑体" w:hAnsi="黑体" w:eastAsia="黑体" w:cs="黑体"/>
                <w:sz w:val="32"/>
                <w:szCs w:val="32"/>
              </w:rPr>
              <w:t>附件2</w:t>
            </w:r>
          </w:p>
          <w:p>
            <w:pPr>
              <w:pStyle w:val="2"/>
              <w:spacing w:line="500" w:lineRule="exact"/>
              <w:rPr>
                <w:rFonts w:ascii="黑体" w:hAnsi="黑体" w:eastAsia="黑体" w:cs="黑体"/>
                <w:sz w:val="32"/>
                <w:szCs w:val="32"/>
              </w:rPr>
            </w:pPr>
          </w:p>
          <w:p>
            <w:pPr>
              <w:widowControl/>
              <w:jc w:val="center"/>
              <w:textAlignment w:val="center"/>
              <w:rPr>
                <w:rFonts w:ascii="方正小标宋_GBK" w:hAnsi="方正小标宋_GBK" w:eastAsia="方正小标宋_GBK" w:cs="方正小标宋_GBK"/>
                <w:bCs/>
                <w:color w:val="000000"/>
                <w:spacing w:val="6"/>
                <w:kern w:val="0"/>
                <w:sz w:val="36"/>
                <w:szCs w:val="36"/>
              </w:rPr>
            </w:pPr>
            <w:r>
              <w:rPr>
                <w:rFonts w:hint="eastAsia" w:ascii="方正小标宋_GBK" w:hAnsi="方正小标宋_GBK" w:eastAsia="方正小标宋_GBK" w:cs="方正小标宋_GBK"/>
                <w:bCs/>
                <w:color w:val="000000"/>
                <w:spacing w:val="6"/>
                <w:kern w:val="0"/>
                <w:sz w:val="36"/>
                <w:szCs w:val="36"/>
              </w:rPr>
              <w:t>工资总额管理特殊事项清单</w:t>
            </w:r>
          </w:p>
          <w:p>
            <w:pPr>
              <w:widowControl/>
              <w:jc w:val="center"/>
              <w:textAlignment w:val="center"/>
              <w:rPr>
                <w:rFonts w:ascii="宋体" w:hAnsi="宋体" w:cs="宋体"/>
                <w:b/>
                <w:color w:val="000000"/>
                <w:kern w:val="0"/>
                <w:sz w:val="36"/>
                <w:szCs w:val="36"/>
              </w:rPr>
            </w:pPr>
          </w:p>
        </w:tc>
      </w:tr>
      <w:tr>
        <w:tblPrEx>
          <w:tblLayout w:type="fixed"/>
          <w:tblCellMar>
            <w:top w:w="15" w:type="dxa"/>
            <w:left w:w="15" w:type="dxa"/>
            <w:bottom w:w="15" w:type="dxa"/>
            <w:right w:w="15" w:type="dxa"/>
          </w:tblCellMar>
        </w:tblPrEx>
        <w:trPr>
          <w:trHeight w:val="780"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序号</w:t>
            </w:r>
          </w:p>
        </w:tc>
        <w:tc>
          <w:tcPr>
            <w:tcW w:w="78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事  项</w:t>
            </w:r>
          </w:p>
        </w:tc>
      </w:tr>
      <w:tr>
        <w:tblPrEx>
          <w:tblLayout w:type="fixed"/>
          <w:tblCellMar>
            <w:top w:w="15" w:type="dxa"/>
            <w:left w:w="15" w:type="dxa"/>
            <w:bottom w:w="15" w:type="dxa"/>
            <w:right w:w="15" w:type="dxa"/>
          </w:tblCellMar>
        </w:tblPrEx>
        <w:trPr>
          <w:trHeight w:val="870"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c>
          <w:tcPr>
            <w:tcW w:w="7883"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吸纳南疆四地州深度贫困地区贫困家庭劳动力有组织转移就业的工资支出</w:t>
            </w:r>
          </w:p>
        </w:tc>
      </w:tr>
      <w:tr>
        <w:tblPrEx>
          <w:tblLayout w:type="fixed"/>
          <w:tblCellMar>
            <w:top w:w="15" w:type="dxa"/>
            <w:left w:w="15" w:type="dxa"/>
            <w:bottom w:w="15" w:type="dxa"/>
            <w:right w:w="15" w:type="dxa"/>
          </w:tblCellMar>
        </w:tblPrEx>
        <w:trPr>
          <w:trHeight w:val="870"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w:t>
            </w:r>
          </w:p>
        </w:tc>
        <w:tc>
          <w:tcPr>
            <w:tcW w:w="7883"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落实地区脱贫攻坚任务，在贫困县市发展农业项目的工资支出</w:t>
            </w:r>
          </w:p>
        </w:tc>
      </w:tr>
      <w:tr>
        <w:tblPrEx>
          <w:tblLayout w:type="fixed"/>
          <w:tblCellMar>
            <w:top w:w="15" w:type="dxa"/>
            <w:left w:w="15" w:type="dxa"/>
            <w:bottom w:w="15" w:type="dxa"/>
            <w:right w:w="15" w:type="dxa"/>
          </w:tblCellMar>
        </w:tblPrEx>
        <w:trPr>
          <w:trHeight w:val="870"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3</w:t>
            </w:r>
          </w:p>
        </w:tc>
        <w:tc>
          <w:tcPr>
            <w:tcW w:w="7883"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落实国家和自治区重大人才工程和培养计划，实施科技创新等引进的特殊高端人才发生的工资支出</w:t>
            </w:r>
          </w:p>
        </w:tc>
      </w:tr>
      <w:tr>
        <w:tblPrEx>
          <w:tblLayout w:type="fixed"/>
          <w:tblCellMar>
            <w:top w:w="15" w:type="dxa"/>
            <w:left w:w="15" w:type="dxa"/>
            <w:bottom w:w="15" w:type="dxa"/>
            <w:right w:w="15" w:type="dxa"/>
          </w:tblCellMar>
        </w:tblPrEx>
        <w:trPr>
          <w:trHeight w:val="870"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4</w:t>
            </w:r>
          </w:p>
        </w:tc>
        <w:tc>
          <w:tcPr>
            <w:tcW w:w="7883"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pacing w:val="-11"/>
                <w:kern w:val="0"/>
                <w:sz w:val="28"/>
                <w:szCs w:val="28"/>
              </w:rPr>
              <w:t>地委、行署和国资委安排的其他重大专项任务的工资支出</w:t>
            </w:r>
          </w:p>
        </w:tc>
      </w:tr>
    </w:tbl>
    <w:p>
      <w:pPr>
        <w:pStyle w:val="2"/>
        <w:spacing w:line="600" w:lineRule="exact"/>
        <w:ind w:left="-103" w:leftChars="-50" w:right="-103" w:rightChars="-50" w:firstLine="552" w:firstLineChars="200"/>
        <w:rPr>
          <w:rFonts w:ascii="仿宋_GB2312" w:eastAsia="仿宋_GB2312"/>
          <w:sz w:val="30"/>
          <w:szCs w:val="30"/>
        </w:rPr>
      </w:pPr>
      <w:r>
        <w:rPr>
          <w:rFonts w:hint="eastAsia" w:ascii="仿宋_GB2312" w:hAnsi="仿宋_GB2312" w:eastAsia="仿宋_GB2312" w:cs="仿宋_GB2312"/>
          <w:sz w:val="28"/>
          <w:szCs w:val="28"/>
        </w:rPr>
        <w:t>注：地区国资委可根据需要，予以动态调整</w:t>
      </w:r>
    </w:p>
    <w:p>
      <w:pPr>
        <w:spacing w:line="620" w:lineRule="exact"/>
        <w:ind w:right="-50"/>
        <w:rPr>
          <w:rFonts w:ascii="黑体" w:hAnsi="黑体" w:eastAsia="黑体" w:cs="黑体"/>
          <w:bCs/>
          <w:sz w:val="32"/>
          <w:szCs w:val="32"/>
        </w:rPr>
      </w:pPr>
    </w:p>
    <w:p>
      <w:pPr>
        <w:spacing w:line="620" w:lineRule="exact"/>
        <w:ind w:right="-50"/>
        <w:rPr>
          <w:rFonts w:ascii="黑体" w:hAnsi="黑体" w:eastAsia="黑体" w:cs="黑体"/>
          <w:bCs/>
          <w:sz w:val="32"/>
          <w:szCs w:val="32"/>
        </w:rPr>
      </w:pPr>
    </w:p>
    <w:p>
      <w:pPr>
        <w:spacing w:line="620" w:lineRule="exact"/>
        <w:ind w:right="-50"/>
        <w:rPr>
          <w:rFonts w:ascii="黑体" w:hAnsi="黑体" w:eastAsia="黑体" w:cs="黑体"/>
          <w:bCs/>
          <w:sz w:val="32"/>
          <w:szCs w:val="32"/>
        </w:rPr>
      </w:pPr>
    </w:p>
    <w:p>
      <w:pPr>
        <w:spacing w:line="620" w:lineRule="exact"/>
        <w:ind w:right="-50"/>
        <w:rPr>
          <w:rFonts w:ascii="黑体" w:hAnsi="黑体" w:eastAsia="黑体" w:cs="黑体"/>
          <w:bCs/>
          <w:sz w:val="32"/>
          <w:szCs w:val="32"/>
        </w:rPr>
      </w:pPr>
    </w:p>
    <w:p>
      <w:pPr>
        <w:spacing w:line="620" w:lineRule="exact"/>
        <w:ind w:right="-50"/>
        <w:rPr>
          <w:rFonts w:ascii="黑体" w:hAnsi="黑体" w:eastAsia="黑体" w:cs="黑体"/>
          <w:bCs/>
          <w:sz w:val="32"/>
          <w:szCs w:val="32"/>
        </w:rPr>
      </w:pPr>
    </w:p>
    <w:p>
      <w:pPr>
        <w:spacing w:line="620" w:lineRule="exact"/>
        <w:ind w:right="-50"/>
        <w:rPr>
          <w:rFonts w:ascii="黑体" w:hAnsi="黑体" w:eastAsia="黑体" w:cs="黑体"/>
          <w:bCs/>
          <w:sz w:val="32"/>
          <w:szCs w:val="32"/>
        </w:rPr>
      </w:pPr>
    </w:p>
    <w:p>
      <w:pPr>
        <w:spacing w:line="620" w:lineRule="exact"/>
        <w:ind w:right="-50"/>
        <w:rPr>
          <w:rFonts w:ascii="黑体" w:hAnsi="黑体" w:eastAsia="黑体" w:cs="黑体"/>
          <w:bCs/>
          <w:sz w:val="32"/>
          <w:szCs w:val="32"/>
        </w:rPr>
      </w:pPr>
    </w:p>
    <w:p>
      <w:pPr>
        <w:pStyle w:val="2"/>
        <w:spacing w:line="600" w:lineRule="exact"/>
        <w:ind w:right="-103" w:rightChars="-50"/>
        <w:rPr>
          <w:rFonts w:ascii="黑体" w:hAnsi="黑体" w:eastAsia="黑体" w:cs="黑体"/>
          <w:sz w:val="32"/>
          <w:szCs w:val="32"/>
        </w:rPr>
      </w:pPr>
      <w:r>
        <w:rPr>
          <w:rFonts w:hint="eastAsia" w:ascii="黑体" w:hAnsi="黑体" w:eastAsia="黑体" w:cs="黑体"/>
          <w:sz w:val="32"/>
          <w:szCs w:val="32"/>
        </w:rPr>
        <w:t>附件3</w:t>
      </w:r>
    </w:p>
    <w:p>
      <w:pPr>
        <w:spacing w:line="620" w:lineRule="exact"/>
        <w:ind w:right="-50"/>
        <w:rPr>
          <w:rFonts w:ascii="黑体" w:hAnsi="黑体" w:eastAsia="黑体" w:cs="黑体"/>
          <w:bCs/>
          <w:sz w:val="32"/>
          <w:szCs w:val="32"/>
        </w:rPr>
      </w:pPr>
    </w:p>
    <w:p>
      <w:pPr>
        <w:spacing w:line="620" w:lineRule="exact"/>
        <w:ind w:right="-50"/>
        <w:jc w:val="center"/>
        <w:rPr>
          <w:rFonts w:ascii="方正小标宋_GBK" w:eastAsia="方正小标宋_GBK"/>
          <w:sz w:val="44"/>
          <w:szCs w:val="44"/>
        </w:rPr>
      </w:pPr>
      <w:r>
        <w:rPr>
          <w:rFonts w:hint="eastAsia" w:ascii="方正小标宋_GBK" w:hAnsi="方正小标宋_GBK" w:eastAsia="方正小标宋_GBK" w:cs="方正小标宋_GBK"/>
          <w:bCs/>
          <w:sz w:val="44"/>
          <w:szCs w:val="44"/>
        </w:rPr>
        <w:t>工资总额预（清）算报表编制说明</w:t>
      </w:r>
    </w:p>
    <w:p>
      <w:pPr>
        <w:spacing w:line="620" w:lineRule="exact"/>
        <w:ind w:left="103" w:leftChars="50" w:right="-50" w:firstLine="872" w:firstLineChars="200"/>
        <w:rPr>
          <w:rFonts w:ascii="仿宋_GB2312" w:eastAsia="仿宋_GB2312"/>
          <w:sz w:val="44"/>
          <w:szCs w:val="44"/>
        </w:rPr>
      </w:pPr>
    </w:p>
    <w:p>
      <w:pPr>
        <w:spacing w:line="540" w:lineRule="exact"/>
        <w:ind w:firstLine="632" w:firstLineChars="200"/>
        <w:rPr>
          <w:rFonts w:ascii="黑体" w:hAnsi="黑体" w:eastAsia="黑体"/>
          <w:sz w:val="32"/>
          <w:szCs w:val="32"/>
        </w:rPr>
      </w:pPr>
      <w:r>
        <w:rPr>
          <w:rFonts w:hint="eastAsia" w:ascii="黑体" w:hAnsi="黑体" w:eastAsia="黑体"/>
          <w:sz w:val="32"/>
          <w:szCs w:val="32"/>
        </w:rPr>
        <w:t>一、编制范围</w:t>
      </w:r>
    </w:p>
    <w:p>
      <w:pPr>
        <w:spacing w:line="54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工资总额预算报表编制范围与企业财务预算合并报表范围一致，包括企业本部及子企业，以及其他各类独立核算的分支机构、事业单位或基建项目等。</w:t>
      </w:r>
    </w:p>
    <w:p>
      <w:pPr>
        <w:spacing w:line="540" w:lineRule="exact"/>
        <w:ind w:firstLine="632" w:firstLineChars="200"/>
        <w:rPr>
          <w:rFonts w:ascii="黑体" w:hAnsi="黑体" w:eastAsia="黑体"/>
          <w:sz w:val="32"/>
          <w:szCs w:val="32"/>
        </w:rPr>
      </w:pPr>
      <w:r>
        <w:rPr>
          <w:rFonts w:hint="eastAsia" w:ascii="黑体" w:hAnsi="黑体" w:eastAsia="黑体"/>
          <w:sz w:val="32"/>
          <w:szCs w:val="32"/>
        </w:rPr>
        <w:t>二、报表组成</w:t>
      </w:r>
    </w:p>
    <w:p>
      <w:pPr>
        <w:spacing w:line="54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工资总额预算报表包括：</w:t>
      </w:r>
    </w:p>
    <w:p>
      <w:pPr>
        <w:spacing w:line="54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工资总额预算申报（备案）表（附件4-1）：本表为企业申报工资总额预算方案的主要报表，主要反映企业当年工资总额预算情况以及支持当年工资总额预算的主要经济效益、人工成本投入产出指标预测情况等。</w:t>
      </w:r>
    </w:p>
    <w:p>
      <w:pPr>
        <w:pStyle w:val="2"/>
        <w:spacing w:line="540" w:lineRule="exact"/>
        <w:ind w:firstLine="608" w:firstLineChars="200"/>
        <w:rPr>
          <w:rFonts w:ascii="仿宋_GB2312" w:hAnsi="宋体" w:eastAsia="仿宋_GB2312" w:cs="宋体"/>
          <w:spacing w:val="-6"/>
          <w:sz w:val="32"/>
          <w:szCs w:val="32"/>
        </w:rPr>
      </w:pPr>
      <w:r>
        <w:rPr>
          <w:rFonts w:hint="eastAsia" w:ascii="仿宋_GB2312" w:hAnsi="宋体" w:eastAsia="仿宋_GB2312" w:cs="宋体"/>
          <w:spacing w:val="-6"/>
          <w:sz w:val="32"/>
          <w:szCs w:val="32"/>
        </w:rPr>
        <w:t>（二）</w:t>
      </w:r>
      <w:r>
        <w:rPr>
          <w:rFonts w:hint="eastAsia" w:ascii="仿宋_GB2312" w:hAnsi="仿宋_GB2312" w:eastAsia="仿宋_GB2312" w:cs="仿宋_GB2312"/>
          <w:sz w:val="32"/>
          <w:szCs w:val="32"/>
        </w:rPr>
        <w:t>工资总额预算调整表（附件4-2）：本表为因企业调整预算基数、兼并重组、注销转让导致合并范围发生变化或因政策因素导致效益较年（周期）初预算发生较大变化等原因申请调整工资总额的报表，主要反映企业工资总额预算调整情况等。</w:t>
      </w:r>
    </w:p>
    <w:p>
      <w:pPr>
        <w:spacing w:line="540" w:lineRule="exact"/>
        <w:ind w:firstLine="632" w:firstLineChars="200"/>
        <w:rPr>
          <w:rFonts w:ascii="仿宋_GB2312" w:hAnsi="仿宋_GB2312" w:eastAsia="仿宋_GB2312" w:cs="仿宋_GB2312"/>
          <w:sz w:val="32"/>
          <w:szCs w:val="32"/>
        </w:rPr>
      </w:pPr>
      <w:r>
        <w:rPr>
          <w:rFonts w:hint="eastAsia" w:ascii="仿宋_GB2312" w:hAnsi="宋体" w:eastAsia="仿宋_GB2312" w:cs="宋体"/>
          <w:sz w:val="32"/>
          <w:szCs w:val="32"/>
        </w:rPr>
        <w:t>（三）</w:t>
      </w:r>
      <w:r>
        <w:rPr>
          <w:rFonts w:hint="eastAsia" w:ascii="仿宋_GB2312" w:hAnsi="仿宋_GB2312" w:eastAsia="仿宋_GB2312" w:cs="仿宋_GB2312"/>
          <w:sz w:val="32"/>
          <w:szCs w:val="32"/>
        </w:rPr>
        <w:t>工资总额预算执行（清算）情况表（附件4-3）：本表为企业年初向国资委报告上年度（周期）工资总额预算执行情况的报表，主要反映企业预算年度（周期）工资总额预算实际执行情况等。</w:t>
      </w:r>
    </w:p>
    <w:p>
      <w:pPr>
        <w:spacing w:line="54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宋体" w:eastAsia="仿宋_GB2312" w:cs="宋体"/>
          <w:spacing w:val="-6"/>
          <w:sz w:val="32"/>
          <w:szCs w:val="32"/>
        </w:rPr>
        <w:t>特殊管理事项工资申报（执行）表（附件4-4）：本表为企业工资总额预算和执行（清算）方案的附表，重点反映企业工资总额管理特殊事项清单所列内容工资预算安排及执行情况。</w:t>
      </w:r>
    </w:p>
    <w:p>
      <w:pPr>
        <w:spacing w:line="540" w:lineRule="exact"/>
        <w:ind w:firstLine="632" w:firstLineChars="200"/>
        <w:rPr>
          <w:rFonts w:ascii="黑体" w:hAnsi="黑体" w:eastAsia="黑体" w:cs="黑体"/>
          <w:sz w:val="32"/>
          <w:szCs w:val="32"/>
        </w:rPr>
      </w:pPr>
      <w:r>
        <w:rPr>
          <w:rFonts w:hint="eastAsia" w:ascii="黑体" w:hAnsi="黑体" w:eastAsia="黑体" w:cs="黑体"/>
          <w:sz w:val="32"/>
          <w:szCs w:val="32"/>
        </w:rPr>
        <w:t>三、工资总额预算申报表</w:t>
      </w:r>
    </w:p>
    <w:p>
      <w:pPr>
        <w:spacing w:line="54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（一）编制方法。</w:t>
      </w:r>
    </w:p>
    <w:p>
      <w:pPr>
        <w:spacing w:line="540" w:lineRule="exact"/>
        <w:ind w:firstLine="608"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1.表内“上年（周期）实际”有关指标根据企业纳入工资总额预算管理范围内上一会计年度（周期）实际完成数填列，应与企业财务数据一致。</w:t>
      </w:r>
    </w:p>
    <w:p>
      <w:pPr>
        <w:spacing w:line="54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2.表内“本年</w:t>
      </w:r>
      <w:r>
        <w:rPr>
          <w:rFonts w:hint="eastAsia" w:ascii="仿宋_GB2312" w:hAnsi="仿宋_GB2312" w:eastAsia="仿宋_GB2312" w:cs="仿宋_GB2312"/>
          <w:spacing w:val="-6"/>
          <w:sz w:val="32"/>
          <w:szCs w:val="32"/>
        </w:rPr>
        <w:t>（周期）</w:t>
      </w:r>
      <w:r>
        <w:rPr>
          <w:rFonts w:hint="eastAsia" w:ascii="仿宋_GB2312" w:hAnsi="仿宋_GB2312" w:eastAsia="仿宋_GB2312" w:cs="仿宋_GB2312"/>
          <w:sz w:val="32"/>
          <w:szCs w:val="32"/>
        </w:rPr>
        <w:t>预算”有关指标根据企业上年</w:t>
      </w:r>
      <w:r>
        <w:rPr>
          <w:rFonts w:hint="eastAsia" w:ascii="仿宋_GB2312" w:hAnsi="仿宋_GB2312" w:eastAsia="仿宋_GB2312" w:cs="仿宋_GB2312"/>
          <w:spacing w:val="-6"/>
          <w:sz w:val="32"/>
          <w:szCs w:val="32"/>
        </w:rPr>
        <w:t>（周期）</w:t>
      </w:r>
      <w:r>
        <w:rPr>
          <w:rFonts w:hint="eastAsia" w:ascii="仿宋_GB2312" w:hAnsi="仿宋_GB2312" w:eastAsia="仿宋_GB2312" w:cs="仿宋_GB2312"/>
          <w:sz w:val="32"/>
          <w:szCs w:val="32"/>
        </w:rPr>
        <w:t>实际并结合本年</w:t>
      </w:r>
      <w:r>
        <w:rPr>
          <w:rFonts w:hint="eastAsia" w:ascii="仿宋_GB2312" w:hAnsi="仿宋_GB2312" w:eastAsia="仿宋_GB2312" w:cs="仿宋_GB2312"/>
          <w:spacing w:val="-6"/>
          <w:sz w:val="32"/>
          <w:szCs w:val="32"/>
        </w:rPr>
        <w:t>（周期）</w:t>
      </w:r>
      <w:r>
        <w:rPr>
          <w:rFonts w:hint="eastAsia" w:ascii="仿宋_GB2312" w:hAnsi="仿宋_GB2312" w:eastAsia="仿宋_GB2312" w:cs="仿宋_GB2312"/>
          <w:sz w:val="32"/>
          <w:szCs w:val="32"/>
        </w:rPr>
        <w:t>财务预算和预计情况填列。</w:t>
      </w:r>
    </w:p>
    <w:p>
      <w:pPr>
        <w:spacing w:line="54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3.表内“增减”有关指标反映“本年</w:t>
      </w:r>
      <w:r>
        <w:rPr>
          <w:rFonts w:hint="eastAsia" w:ascii="仿宋_GB2312" w:hAnsi="仿宋_GB2312" w:eastAsia="仿宋_GB2312" w:cs="仿宋_GB2312"/>
          <w:spacing w:val="-6"/>
          <w:sz w:val="32"/>
          <w:szCs w:val="32"/>
        </w:rPr>
        <w:t>（周期）</w:t>
      </w:r>
      <w:r>
        <w:rPr>
          <w:rFonts w:hint="eastAsia" w:ascii="仿宋_GB2312" w:hAnsi="仿宋_GB2312" w:eastAsia="仿宋_GB2312" w:cs="仿宋_GB2312"/>
          <w:sz w:val="32"/>
          <w:szCs w:val="32"/>
        </w:rPr>
        <w:t>预算”与“上年</w:t>
      </w:r>
      <w:r>
        <w:rPr>
          <w:rFonts w:hint="eastAsia" w:ascii="仿宋_GB2312" w:hAnsi="仿宋_GB2312" w:eastAsia="仿宋_GB2312" w:cs="仿宋_GB2312"/>
          <w:spacing w:val="-6"/>
          <w:sz w:val="32"/>
          <w:szCs w:val="32"/>
        </w:rPr>
        <w:t>（周期）</w:t>
      </w:r>
      <w:r>
        <w:rPr>
          <w:rFonts w:hint="eastAsia" w:ascii="仿宋_GB2312" w:hAnsi="仿宋_GB2312" w:eastAsia="仿宋_GB2312" w:cs="仿宋_GB2312"/>
          <w:sz w:val="32"/>
          <w:szCs w:val="32"/>
        </w:rPr>
        <w:t>实际”的增减变动情况，有关指标为绝对数的，填列增减幅度；为相对数的，填列增减额。</w:t>
      </w:r>
    </w:p>
    <w:p>
      <w:pPr>
        <w:spacing w:line="54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（二）指标解释和编制要求</w:t>
      </w:r>
    </w:p>
    <w:p>
      <w:pPr>
        <w:spacing w:line="540" w:lineRule="exact"/>
        <w:ind w:firstLine="608" w:firstLineChars="200"/>
        <w:rPr>
          <w:rFonts w:ascii="仿宋_GB2312" w:hAnsi="宋体" w:eastAsia="仿宋_GB2312" w:cs="宋体"/>
          <w:spacing w:val="-6"/>
          <w:sz w:val="32"/>
          <w:szCs w:val="32"/>
        </w:rPr>
      </w:pPr>
      <w:r>
        <w:rPr>
          <w:rFonts w:hint="eastAsia" w:ascii="仿宋_GB2312" w:hAnsi="宋体" w:eastAsia="仿宋_GB2312" w:cs="宋体"/>
          <w:spacing w:val="-6"/>
          <w:sz w:val="32"/>
          <w:szCs w:val="32"/>
        </w:rPr>
        <w:t>1.企业总户数：反映企业实行工资总额预算管理的企业总户数，与财务会计报表范围保持一致。“二级子企业户数”单独列示。</w:t>
      </w:r>
    </w:p>
    <w:p>
      <w:pPr>
        <w:spacing w:line="54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2.职工平均人数：平均人数“本年</w:t>
      </w:r>
      <w:r>
        <w:rPr>
          <w:rFonts w:hint="eastAsia" w:ascii="仿宋_GB2312" w:hAnsi="仿宋_GB2312" w:eastAsia="仿宋_GB2312" w:cs="仿宋_GB2312"/>
          <w:spacing w:val="-6"/>
          <w:sz w:val="32"/>
          <w:szCs w:val="32"/>
        </w:rPr>
        <w:t>（周期）</w:t>
      </w:r>
      <w:r>
        <w:rPr>
          <w:rFonts w:hint="eastAsia" w:ascii="仿宋_GB2312" w:hAnsi="仿宋_GB2312" w:eastAsia="仿宋_GB2312" w:cs="仿宋_GB2312"/>
          <w:sz w:val="32"/>
          <w:szCs w:val="32"/>
        </w:rPr>
        <w:t>预算”按照企业年</w:t>
      </w:r>
      <w:r>
        <w:rPr>
          <w:rFonts w:hint="eastAsia" w:ascii="仿宋_GB2312" w:hAnsi="仿宋_GB2312" w:eastAsia="仿宋_GB2312" w:cs="仿宋_GB2312"/>
          <w:spacing w:val="-6"/>
          <w:sz w:val="32"/>
          <w:szCs w:val="32"/>
        </w:rPr>
        <w:t>（周期）</w:t>
      </w:r>
      <w:r>
        <w:rPr>
          <w:rFonts w:hint="eastAsia" w:ascii="仿宋_GB2312" w:hAnsi="仿宋_GB2312" w:eastAsia="仿宋_GB2312" w:cs="仿宋_GB2312"/>
          <w:sz w:val="32"/>
          <w:szCs w:val="32"/>
        </w:rPr>
        <w:t>初和预计年</w:t>
      </w:r>
      <w:r>
        <w:rPr>
          <w:rFonts w:hint="eastAsia" w:ascii="仿宋_GB2312" w:hAnsi="仿宋_GB2312" w:eastAsia="仿宋_GB2312" w:cs="仿宋_GB2312"/>
          <w:spacing w:val="-6"/>
          <w:sz w:val="32"/>
          <w:szCs w:val="32"/>
        </w:rPr>
        <w:t>（周期）</w:t>
      </w:r>
      <w:r>
        <w:rPr>
          <w:rFonts w:hint="eastAsia" w:ascii="仿宋_GB2312" w:hAnsi="仿宋_GB2312" w:eastAsia="仿宋_GB2312" w:cs="仿宋_GB2312"/>
          <w:sz w:val="32"/>
          <w:szCs w:val="32"/>
        </w:rPr>
        <w:t>末从业人数的平均值进行统计。平均人数“上年</w:t>
      </w:r>
      <w:r>
        <w:rPr>
          <w:rFonts w:hint="eastAsia" w:ascii="仿宋_GB2312" w:hAnsi="仿宋_GB2312" w:eastAsia="仿宋_GB2312" w:cs="仿宋_GB2312"/>
          <w:spacing w:val="-6"/>
          <w:sz w:val="32"/>
          <w:szCs w:val="32"/>
        </w:rPr>
        <w:t>（周期）</w:t>
      </w:r>
      <w:r>
        <w:rPr>
          <w:rFonts w:hint="eastAsia" w:ascii="仿宋_GB2312" w:hAnsi="仿宋_GB2312" w:eastAsia="仿宋_GB2312" w:cs="仿宋_GB2312"/>
          <w:sz w:val="32"/>
          <w:szCs w:val="32"/>
        </w:rPr>
        <w:t>实际”按照企业上年度</w:t>
      </w:r>
      <w:r>
        <w:rPr>
          <w:rFonts w:hint="eastAsia" w:ascii="仿宋_GB2312" w:hAnsi="仿宋_GB2312" w:eastAsia="仿宋_GB2312" w:cs="仿宋_GB2312"/>
          <w:spacing w:val="-6"/>
          <w:sz w:val="32"/>
          <w:szCs w:val="32"/>
        </w:rPr>
        <w:t>（周期）</w:t>
      </w:r>
      <w:r>
        <w:rPr>
          <w:rFonts w:hint="eastAsia" w:ascii="仿宋" w:hAnsi="仿宋" w:eastAsia="仿宋" w:cs="仿宋"/>
          <w:sz w:val="32"/>
          <w:szCs w:val="32"/>
        </w:rPr>
        <w:t>∑[</w:t>
      </w:r>
      <w:r>
        <w:rPr>
          <w:rFonts w:hint="eastAsia" w:ascii="仿宋_GB2312" w:hAnsi="仿宋_GB2312" w:eastAsia="仿宋_GB2312" w:cs="仿宋_GB2312"/>
          <w:sz w:val="32"/>
          <w:szCs w:val="32"/>
        </w:rPr>
        <w:t>各月（年）末职工人数）/12（3）]填列。</w:t>
      </w:r>
      <w:r>
        <w:rPr>
          <w:rFonts w:hint="eastAsia" w:ascii="仿宋_GB2312" w:hAnsi="宋体" w:eastAsia="仿宋_GB2312" w:cs="宋体"/>
          <w:sz w:val="32"/>
          <w:szCs w:val="32"/>
        </w:rPr>
        <w:t>“企业负责人”“中层管理人员”“一般职工”“一线职工”</w:t>
      </w:r>
      <w:r>
        <w:rPr>
          <w:rFonts w:hint="eastAsia" w:ascii="仿宋_GB2312" w:hAnsi="仿宋_GB2312" w:eastAsia="仿宋_GB2312" w:cs="仿宋_GB2312"/>
          <w:sz w:val="32"/>
          <w:szCs w:val="32"/>
        </w:rPr>
        <w:t>单独列示。其中：</w:t>
      </w:r>
      <w:r>
        <w:rPr>
          <w:rFonts w:hint="eastAsia" w:ascii="仿宋_GB2312" w:eastAsia="仿宋_GB2312"/>
          <w:sz w:val="32"/>
          <w:szCs w:val="32"/>
        </w:rPr>
        <w:t>“企业负责人”指纳入自治区国资委监管企业负责人经营业绩考核范围内的高级管理人员;“中层管理人员”指企业本部中层及二级子企业负责人；“一般职工”指除企业负责人和中层管理人员之外的全部职工；“一线职工”是“一般职工”的其中数，指在生产或服务领域岗位一线的在岗职工,不包括企业本部工勤人员。</w:t>
      </w:r>
    </w:p>
    <w:p>
      <w:pPr>
        <w:spacing w:line="540" w:lineRule="exact"/>
        <w:ind w:firstLine="632" w:firstLineChars="200"/>
        <w:rPr>
          <w:rFonts w:ascii="仿宋_GB2312" w:hAnsi="宋体" w:eastAsia="仿宋_GB2312" w:cs="宋体"/>
          <w:sz w:val="32"/>
          <w:szCs w:val="32"/>
        </w:rPr>
      </w:pPr>
      <w:r>
        <w:rPr>
          <w:rFonts w:hint="eastAsia" w:ascii="仿宋_GB2312" w:hAnsi="仿宋_GB2312" w:eastAsia="仿宋_GB2312" w:cs="仿宋_GB2312"/>
          <w:sz w:val="32"/>
          <w:szCs w:val="32"/>
        </w:rPr>
        <w:t>3.职工工资总额：</w:t>
      </w:r>
      <w:r>
        <w:rPr>
          <w:rFonts w:hint="eastAsia" w:ascii="仿宋_GB2312" w:hAnsi="宋体" w:eastAsia="仿宋_GB2312" w:cs="宋体"/>
          <w:sz w:val="32"/>
          <w:szCs w:val="32"/>
        </w:rPr>
        <w:t>企业在一个会计年度内直接支付给全部职工的劳动报酬总额，包括工资、奖金、津贴、补贴、加班加点工资、特殊情况下支付的工资等，在财务审计报告中为报告附注“应付职工薪酬”会计科目下“短期薪酬列示”中“工资、奖金、津贴、补贴”本期增加额。除工资总额外，企业不得在人工成本预算中列支其他任何工资性人工成本项目预算。</w:t>
      </w:r>
    </w:p>
    <w:p>
      <w:pPr>
        <w:spacing w:line="540" w:lineRule="exact"/>
        <w:ind w:firstLine="632" w:firstLineChars="200"/>
        <w:rPr>
          <w:rFonts w:ascii="仿宋_GB2312" w:eastAsia="仿宋_GB2312"/>
          <w:spacing w:val="-6"/>
          <w:sz w:val="32"/>
          <w:szCs w:val="32"/>
        </w:rPr>
      </w:pPr>
      <w:r>
        <w:rPr>
          <w:rFonts w:hint="eastAsia" w:ascii="仿宋_GB2312" w:hAnsi="宋体" w:eastAsia="仿宋_GB2312" w:cs="宋体"/>
          <w:sz w:val="32"/>
          <w:szCs w:val="32"/>
        </w:rPr>
        <w:t>4.职工平均工资：填列职工人均工资水平。</w:t>
      </w:r>
    </w:p>
    <w:p>
      <w:pPr>
        <w:spacing w:line="540" w:lineRule="exact"/>
        <w:ind w:firstLine="608" w:firstLineChars="200"/>
        <w:rPr>
          <w:rFonts w:ascii="仿宋_GB2312" w:hAnsi="宋体" w:eastAsia="仿宋_GB2312" w:cs="宋体"/>
          <w:spacing w:val="-6"/>
          <w:sz w:val="32"/>
          <w:szCs w:val="32"/>
        </w:rPr>
      </w:pPr>
      <w:r>
        <w:rPr>
          <w:rFonts w:hint="eastAsia" w:ascii="仿宋_GB2312" w:eastAsia="仿宋_GB2312"/>
          <w:spacing w:val="-6"/>
          <w:sz w:val="32"/>
          <w:szCs w:val="32"/>
        </w:rPr>
        <w:t>5.经济效益指标：</w:t>
      </w:r>
      <w:r>
        <w:rPr>
          <w:rFonts w:hint="eastAsia" w:ascii="仿宋_GB2312" w:hAnsi="仿宋_GB2312" w:eastAsia="仿宋_GB2312" w:cs="仿宋_GB2312"/>
          <w:spacing w:val="-6"/>
          <w:sz w:val="32"/>
          <w:szCs w:val="32"/>
        </w:rPr>
        <w:t>根据企业财务数据，结合</w:t>
      </w:r>
      <w:r>
        <w:rPr>
          <w:rFonts w:hint="eastAsia" w:ascii="仿宋_GB2312" w:hAnsi="宋体" w:eastAsia="仿宋_GB2312" w:cs="宋体"/>
          <w:spacing w:val="-6"/>
          <w:sz w:val="32"/>
          <w:szCs w:val="32"/>
        </w:rPr>
        <w:t>功能定位、行业特点</w:t>
      </w:r>
      <w:r>
        <w:rPr>
          <w:rFonts w:hint="eastAsia" w:ascii="仿宋_GB2312" w:hAnsi="仿宋_GB2312" w:eastAsia="仿宋_GB2312" w:cs="仿宋_GB2312"/>
          <w:spacing w:val="-6"/>
          <w:sz w:val="32"/>
          <w:szCs w:val="32"/>
        </w:rPr>
        <w:t>填列。“国有资产保值增值率”商业一类、商业二类、公益类均须填列；“利润总额”“净资产收益率”商业一类、商业二类填列；“营业收入”“任务完成率”商业二类、公益类填列；“其他经济效益指标”由企业根据所选定的</w:t>
      </w:r>
      <w:r>
        <w:rPr>
          <w:rFonts w:hint="eastAsia" w:ascii="仿宋_GB2312" w:hAnsi="宋体" w:eastAsia="仿宋_GB2312" w:cs="宋体"/>
          <w:spacing w:val="-6"/>
          <w:sz w:val="32"/>
          <w:szCs w:val="32"/>
        </w:rPr>
        <w:t>工资效益联动指标结合实际填列。</w:t>
      </w:r>
    </w:p>
    <w:p>
      <w:pPr>
        <w:spacing w:line="540" w:lineRule="exact"/>
        <w:ind w:firstLine="632" w:firstLineChars="200"/>
        <w:rPr>
          <w:rFonts w:ascii="仿宋_GB2312" w:hAnsi="宋体" w:eastAsia="仿宋_GB2312" w:cs="宋体"/>
          <w:sz w:val="32"/>
          <w:szCs w:val="32"/>
        </w:rPr>
      </w:pPr>
      <w:r>
        <w:rPr>
          <w:rFonts w:hint="eastAsia" w:ascii="仿宋_GB2312" w:hAnsi="宋体" w:eastAsia="仿宋_GB2312" w:cs="宋体"/>
          <w:sz w:val="32"/>
          <w:szCs w:val="32"/>
        </w:rPr>
        <w:t>6.劳动生产率和人工成本投入产出指标：“人均利润”根据“利润总额”与“平均从业人数”对比情况填列，即人均利润=利润总额（年/周期）/本年（周期）平均从业人数，商业一类、商业二类企业填列。“人工成本利润率”根据“利润总额”与“企业人工成本总额”对比情况填列，即人工成本利润率=利润总额（年/周期）/企业人工成本总额（年/周期）</w:t>
      </w:r>
      <w:r>
        <w:rPr>
          <w:rFonts w:hint="eastAsia" w:ascii="黑体" w:hAnsi="黑体" w:eastAsia="黑体" w:cs="黑体"/>
          <w:sz w:val="32"/>
          <w:szCs w:val="32"/>
        </w:rPr>
        <w:t>×</w:t>
      </w:r>
      <w:r>
        <w:rPr>
          <w:rFonts w:hint="eastAsia" w:ascii="仿宋_GB2312" w:hAnsi="宋体" w:eastAsia="仿宋_GB2312" w:cs="宋体"/>
          <w:sz w:val="32"/>
          <w:szCs w:val="32"/>
        </w:rPr>
        <w:t>100%，商业一类、商业二类、公益类企业填列；“人事费用率”根据“企业人工成本总额”与“营业收入”对比情况填列，即人事费用率=企业人工成本总额（年/周期）/营业收入（年/周期）</w:t>
      </w:r>
      <w:r>
        <w:rPr>
          <w:rFonts w:hint="eastAsia" w:ascii="黑体" w:hAnsi="黑体" w:eastAsia="黑体" w:cs="黑体"/>
          <w:sz w:val="32"/>
          <w:szCs w:val="32"/>
        </w:rPr>
        <w:t>×</w:t>
      </w:r>
      <w:r>
        <w:rPr>
          <w:rFonts w:hint="eastAsia" w:ascii="仿宋_GB2312" w:hAnsi="宋体" w:eastAsia="仿宋_GB2312" w:cs="宋体"/>
          <w:sz w:val="32"/>
          <w:szCs w:val="32"/>
        </w:rPr>
        <w:t>100%，商业二类、公益类企业填列；“其他人工成本投入产出指标”，由企业结合实际填列，如公益类企业劳动生产率指标填列“人均营业收入”等指标。本表涉及职工人数情况，应按照人员与工资相匹配、“人随工资走”的原则，与企业人事部门口径衔接一致。</w:t>
      </w:r>
    </w:p>
    <w:p>
      <w:pPr>
        <w:pStyle w:val="2"/>
        <w:spacing w:line="540" w:lineRule="exact"/>
        <w:ind w:firstLine="632" w:firstLineChars="200"/>
        <w:rPr>
          <w:rFonts w:ascii="黑体" w:hAnsi="黑体" w:eastAsia="黑体" w:cs="黑体"/>
          <w:sz w:val="32"/>
          <w:szCs w:val="32"/>
        </w:rPr>
      </w:pPr>
      <w:r>
        <w:rPr>
          <w:rFonts w:hint="eastAsia" w:ascii="黑体" w:hAnsi="黑体" w:eastAsia="黑体" w:cs="黑体"/>
          <w:sz w:val="32"/>
          <w:szCs w:val="32"/>
        </w:rPr>
        <w:t>四、工资总额预算调整表</w:t>
      </w:r>
    </w:p>
    <w:p>
      <w:pPr>
        <w:pStyle w:val="2"/>
        <w:spacing w:line="540" w:lineRule="exact"/>
        <w:ind w:firstLine="632" w:firstLineChars="200"/>
        <w:rPr>
          <w:rFonts w:ascii="仿宋_GB2312" w:eastAsia="仿宋_GB2312"/>
          <w:sz w:val="32"/>
          <w:szCs w:val="32"/>
        </w:rPr>
      </w:pPr>
      <w:r>
        <w:rPr>
          <w:rFonts w:hint="eastAsia" w:ascii="仿宋_GB2312" w:eastAsia="仿宋_GB2312"/>
          <w:sz w:val="32"/>
          <w:szCs w:val="32"/>
        </w:rPr>
        <w:t>表内“年（周期）初预算”根据国资委核准或备案的年（周期）初预算数填列；“调整数”根据需要调整数填列（调整理由、依据、测算数据附文字说明）；“预算确定数”为调整后的预算数，由“年（周期）初预算”与“调整数”相加而得。</w:t>
      </w:r>
    </w:p>
    <w:p>
      <w:pPr>
        <w:spacing w:line="540" w:lineRule="exact"/>
        <w:ind w:firstLine="632" w:firstLineChars="200"/>
        <w:rPr>
          <w:rFonts w:ascii="黑体" w:hAnsi="黑体" w:eastAsia="黑体" w:cs="黑体"/>
          <w:sz w:val="32"/>
          <w:szCs w:val="32"/>
        </w:rPr>
      </w:pPr>
      <w:r>
        <w:rPr>
          <w:rFonts w:hint="eastAsia" w:ascii="黑体" w:hAnsi="黑体" w:eastAsia="黑体" w:cs="黑体"/>
          <w:sz w:val="32"/>
          <w:szCs w:val="32"/>
        </w:rPr>
        <w:t>五、工资总额预算执行（清算）情况表</w:t>
      </w:r>
    </w:p>
    <w:p>
      <w:pPr>
        <w:pStyle w:val="2"/>
        <w:spacing w:line="540" w:lineRule="exact"/>
        <w:ind w:firstLine="632" w:firstLineChars="200"/>
        <w:rPr>
          <w:rFonts w:ascii="仿宋_GB2312" w:eastAsia="仿宋_GB2312"/>
          <w:sz w:val="32"/>
          <w:szCs w:val="32"/>
        </w:rPr>
      </w:pPr>
      <w:r>
        <w:rPr>
          <w:rFonts w:hint="eastAsia" w:ascii="仿宋_GB2312" w:eastAsia="仿宋_GB2312"/>
          <w:sz w:val="32"/>
          <w:szCs w:val="32"/>
        </w:rPr>
        <w:t>表内“上年（周期）执行”根据国资委核定的上年（周期）执行（清算）数填列；“本年（周期）预算”根据经国资委核准或备案后的预算数或预算调整确定数填列；“本年（周期）实际”根据预算年度（周期）内实际完成数填列，相关数据应与财务决算数据一致。“应付职工薪酬”本年（周期）增加额按报表附注中“应付职工薪酬”会计科目下“短期薪酬列示”中“工资、奖金、津贴、补贴”项目本年（周期）增加额扣除特殊管理事项工资总额后填列。其他指标数据项参照《工资总额预算申报（备案）表》相应数据项理解填列。</w:t>
      </w:r>
    </w:p>
    <w:p>
      <w:pPr>
        <w:spacing w:line="540" w:lineRule="exact"/>
        <w:ind w:firstLine="632" w:firstLineChars="200"/>
        <w:rPr>
          <w:rFonts w:ascii="黑体" w:hAnsi="黑体" w:eastAsia="黑体" w:cs="黑体"/>
          <w:sz w:val="32"/>
          <w:szCs w:val="32"/>
        </w:rPr>
      </w:pPr>
      <w:r>
        <w:rPr>
          <w:rFonts w:hint="eastAsia" w:ascii="黑体" w:hAnsi="黑体" w:eastAsia="黑体" w:cs="黑体"/>
          <w:sz w:val="32"/>
          <w:szCs w:val="32"/>
        </w:rPr>
        <w:t>六、特殊管理事项工资申报（执行）表</w:t>
      </w:r>
    </w:p>
    <w:p>
      <w:pPr>
        <w:pStyle w:val="2"/>
        <w:spacing w:line="540" w:lineRule="exact"/>
        <w:ind w:firstLine="632" w:firstLineChars="200"/>
        <w:rPr>
          <w:rFonts w:ascii="黑体" w:hAnsi="黑体" w:eastAsia="黑体" w:cs="黑体"/>
          <w:sz w:val="32"/>
          <w:szCs w:val="32"/>
        </w:rPr>
      </w:pPr>
      <w:r>
        <w:rPr>
          <w:rFonts w:hint="eastAsia" w:ascii="仿宋_GB2312" w:eastAsia="仿宋_GB2312"/>
          <w:sz w:val="32"/>
          <w:szCs w:val="32"/>
        </w:rPr>
        <w:t>根据列表项目内容，结合企业实际填列。“上年（周期）数”按上年（周期）执行数填列，“本年（周期）数”按本年（周期）预算申报或实际发生数填列，人工成本总额按特殊事项职工当年度“应付职工薪酬”科目项下预算数或实际发生数填列。</w:t>
      </w:r>
    </w:p>
    <w:p>
      <w:pPr>
        <w:pStyle w:val="2"/>
        <w:spacing w:line="540" w:lineRule="exact"/>
        <w:ind w:firstLine="632" w:firstLineChars="200"/>
        <w:rPr>
          <w:rFonts w:ascii="仿宋_GB2312" w:eastAsia="仿宋_GB2312"/>
          <w:sz w:val="32"/>
          <w:szCs w:val="32"/>
        </w:rPr>
      </w:pPr>
    </w:p>
    <w:p>
      <w:pPr>
        <w:pStyle w:val="2"/>
        <w:spacing w:line="540" w:lineRule="exact"/>
        <w:rPr>
          <w:rFonts w:ascii="仿宋_GB2312" w:eastAsia="仿宋_GB2312"/>
          <w:sz w:val="32"/>
          <w:szCs w:val="32"/>
        </w:rPr>
      </w:pPr>
    </w:p>
    <w:tbl>
      <w:tblPr>
        <w:tblStyle w:val="8"/>
        <w:tblW w:w="9041" w:type="dxa"/>
        <w:tblInd w:w="24" w:type="dxa"/>
        <w:tblLayout w:type="fixed"/>
        <w:tblCellMar>
          <w:top w:w="17" w:type="dxa"/>
          <w:left w:w="17" w:type="dxa"/>
          <w:bottom w:w="17" w:type="dxa"/>
          <w:right w:w="17" w:type="dxa"/>
        </w:tblCellMar>
      </w:tblPr>
      <w:tblGrid>
        <w:gridCol w:w="1172"/>
        <w:gridCol w:w="1716"/>
        <w:gridCol w:w="320"/>
        <w:gridCol w:w="1153"/>
        <w:gridCol w:w="71"/>
        <w:gridCol w:w="75"/>
        <w:gridCol w:w="991"/>
        <w:gridCol w:w="298"/>
        <w:gridCol w:w="146"/>
        <w:gridCol w:w="260"/>
        <w:gridCol w:w="135"/>
        <w:gridCol w:w="1140"/>
        <w:gridCol w:w="405"/>
        <w:gridCol w:w="832"/>
        <w:gridCol w:w="327"/>
      </w:tblGrid>
      <w:tr>
        <w:tblPrEx>
          <w:tblLayout w:type="fixed"/>
          <w:tblCellMar>
            <w:top w:w="17" w:type="dxa"/>
            <w:left w:w="17" w:type="dxa"/>
            <w:bottom w:w="17" w:type="dxa"/>
            <w:right w:w="17" w:type="dxa"/>
          </w:tblCellMar>
        </w:tblPrEx>
        <w:trPr>
          <w:trHeight w:val="480" w:hRule="exact"/>
        </w:trPr>
        <w:tc>
          <w:tcPr>
            <w:tcW w:w="2888" w:type="dxa"/>
            <w:gridSpan w:val="2"/>
            <w:noWrap/>
            <w:vAlign w:val="center"/>
          </w:tcPr>
          <w:p>
            <w:pPr>
              <w:widowControl/>
              <w:jc w:val="left"/>
              <w:textAlignment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附件4-1</w:t>
            </w:r>
          </w:p>
          <w:p>
            <w:pPr>
              <w:widowControl/>
              <w:spacing w:line="440" w:lineRule="exact"/>
              <w:jc w:val="left"/>
              <w:textAlignment w:val="center"/>
              <w:rPr>
                <w:rFonts w:ascii="黑体" w:hAnsi="黑体" w:eastAsia="黑体" w:cs="黑体"/>
                <w:bCs/>
                <w:color w:val="000000"/>
                <w:kern w:val="0"/>
                <w:sz w:val="32"/>
                <w:szCs w:val="32"/>
              </w:rPr>
            </w:pPr>
          </w:p>
        </w:tc>
        <w:tc>
          <w:tcPr>
            <w:tcW w:w="1473" w:type="dxa"/>
            <w:gridSpan w:val="2"/>
            <w:noWrap/>
            <w:vAlign w:val="center"/>
          </w:tcPr>
          <w:p>
            <w:pPr>
              <w:rPr>
                <w:rFonts w:ascii="宋体" w:hAnsi="宋体" w:cs="宋体"/>
                <w:color w:val="000000"/>
                <w:sz w:val="24"/>
              </w:rPr>
            </w:pPr>
          </w:p>
        </w:tc>
        <w:tc>
          <w:tcPr>
            <w:tcW w:w="1435" w:type="dxa"/>
            <w:gridSpan w:val="4"/>
            <w:noWrap/>
            <w:vAlign w:val="center"/>
          </w:tcPr>
          <w:p>
            <w:pPr>
              <w:rPr>
                <w:rFonts w:ascii="宋体" w:hAnsi="宋体" w:cs="宋体"/>
                <w:color w:val="000000"/>
                <w:sz w:val="24"/>
              </w:rPr>
            </w:pPr>
          </w:p>
        </w:tc>
        <w:tc>
          <w:tcPr>
            <w:tcW w:w="3245" w:type="dxa"/>
            <w:gridSpan w:val="7"/>
            <w:noWrap/>
            <w:vAlign w:val="center"/>
          </w:tcPr>
          <w:p>
            <w:pPr>
              <w:rPr>
                <w:rFonts w:ascii="宋体" w:hAnsi="宋体" w:cs="宋体"/>
                <w:color w:val="000000"/>
                <w:sz w:val="24"/>
              </w:rPr>
            </w:pPr>
          </w:p>
        </w:tc>
      </w:tr>
      <w:tr>
        <w:tblPrEx>
          <w:tblLayout w:type="fixed"/>
          <w:tblCellMar>
            <w:top w:w="17" w:type="dxa"/>
            <w:left w:w="17" w:type="dxa"/>
            <w:bottom w:w="17" w:type="dxa"/>
            <w:right w:w="17" w:type="dxa"/>
          </w:tblCellMar>
        </w:tblPrEx>
        <w:trPr>
          <w:cantSplit/>
          <w:trHeight w:val="536" w:hRule="exact"/>
        </w:trPr>
        <w:tc>
          <w:tcPr>
            <w:tcW w:w="9041" w:type="dxa"/>
            <w:gridSpan w:val="15"/>
            <w:noWrap/>
            <w:vAlign w:val="center"/>
          </w:tcPr>
          <w:p>
            <w:pPr>
              <w:widowControl/>
              <w:jc w:val="center"/>
              <w:textAlignment w:val="center"/>
              <w:rPr>
                <w:rFonts w:ascii="黑体" w:hAnsi="宋体" w:eastAsia="黑体" w:cs="黑体"/>
                <w:b/>
                <w:color w:val="000000"/>
                <w:sz w:val="36"/>
                <w:szCs w:val="36"/>
              </w:rPr>
            </w:pPr>
            <w:r>
              <w:rPr>
                <w:rFonts w:hint="eastAsia" w:ascii="方正小标宋_GBK" w:hAnsi="方正小标宋_GBK" w:eastAsia="方正小标宋_GBK" w:cs="方正小标宋_GBK"/>
                <w:bCs/>
                <w:color w:val="000000"/>
                <w:kern w:val="0"/>
                <w:sz w:val="36"/>
                <w:szCs w:val="36"/>
              </w:rPr>
              <w:t>____</w:t>
            </w:r>
            <w:r>
              <w:rPr>
                <w:rFonts w:hint="eastAsia" w:ascii="方正小标宋_GBK" w:hAnsi="方正小标宋_GBK" w:eastAsia="方正小标宋_GBK" w:cs="方正小标宋_GBK"/>
                <w:bCs/>
                <w:color w:val="000000"/>
                <w:kern w:val="0"/>
                <w:sz w:val="32"/>
                <w:szCs w:val="32"/>
              </w:rPr>
              <w:t>年工资总额预算申报（备案）表</w:t>
            </w:r>
          </w:p>
        </w:tc>
      </w:tr>
      <w:tr>
        <w:tblPrEx>
          <w:tblLayout w:type="fixed"/>
          <w:tblCellMar>
            <w:top w:w="17" w:type="dxa"/>
            <w:left w:w="17" w:type="dxa"/>
            <w:bottom w:w="17" w:type="dxa"/>
            <w:right w:w="17" w:type="dxa"/>
          </w:tblCellMar>
        </w:tblPrEx>
        <w:trPr>
          <w:cantSplit/>
          <w:trHeight w:val="318" w:hRule="exact"/>
        </w:trPr>
        <w:tc>
          <w:tcPr>
            <w:tcW w:w="4432" w:type="dxa"/>
            <w:gridSpan w:val="5"/>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企业名称（盖章）：</w:t>
            </w:r>
          </w:p>
        </w:tc>
        <w:tc>
          <w:tcPr>
            <w:tcW w:w="1510" w:type="dxa"/>
            <w:gridSpan w:val="4"/>
            <w:noWrap/>
            <w:vAlign w:val="center"/>
          </w:tcPr>
          <w:p>
            <w:pPr>
              <w:jc w:val="center"/>
              <w:rPr>
                <w:rFonts w:ascii="宋体" w:hAnsi="宋体" w:cs="宋体"/>
                <w:color w:val="000000"/>
                <w:sz w:val="22"/>
                <w:szCs w:val="22"/>
              </w:rPr>
            </w:pPr>
          </w:p>
        </w:tc>
        <w:tc>
          <w:tcPr>
            <w:tcW w:w="3099" w:type="dxa"/>
            <w:gridSpan w:val="6"/>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  年  </w:t>
            </w:r>
            <w:r>
              <w:rPr>
                <w:rStyle w:val="10"/>
                <w:rFonts w:hint="default"/>
                <w:sz w:val="22"/>
                <w:szCs w:val="22"/>
              </w:rPr>
              <w:t xml:space="preserve"> 月   日</w:t>
            </w:r>
          </w:p>
        </w:tc>
      </w:tr>
      <w:tr>
        <w:tblPrEx>
          <w:tblLayout w:type="fixed"/>
          <w:tblCellMar>
            <w:top w:w="17" w:type="dxa"/>
            <w:left w:w="17" w:type="dxa"/>
            <w:bottom w:w="17" w:type="dxa"/>
            <w:right w:w="17" w:type="dxa"/>
          </w:tblCellMar>
        </w:tblPrEx>
        <w:trPr>
          <w:cantSplit/>
          <w:trHeight w:val="298" w:hRule="exact"/>
        </w:trPr>
        <w:tc>
          <w:tcPr>
            <w:tcW w:w="4432"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rPr>
              <w:t>项 目</w:t>
            </w:r>
          </w:p>
        </w:tc>
        <w:tc>
          <w:tcPr>
            <w:tcW w:w="4609" w:type="dxa"/>
            <w:gridSpan w:val="10"/>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rPr>
              <w:t>内     容</w:t>
            </w:r>
          </w:p>
        </w:tc>
      </w:tr>
      <w:tr>
        <w:tblPrEx>
          <w:tblLayout w:type="fixed"/>
          <w:tblCellMar>
            <w:top w:w="17" w:type="dxa"/>
            <w:left w:w="17" w:type="dxa"/>
            <w:bottom w:w="17" w:type="dxa"/>
            <w:right w:w="17" w:type="dxa"/>
          </w:tblCellMar>
        </w:tblPrEx>
        <w:trPr>
          <w:cantSplit/>
          <w:trHeight w:val="250" w:hRule="exact"/>
        </w:trPr>
        <w:tc>
          <w:tcPr>
            <w:tcW w:w="4432"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一、基本情况</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上年（周期）实际</w:t>
            </w: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本年（周期）预算</w:t>
            </w: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增减</w:t>
            </w: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（一）企业总户数（户）</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其中：二级子企业户数</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（二）职工平均人数（人）</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其中 1.企业负责人</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272"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2.中层管理人员</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245"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3.一般职工</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290" w:hRule="exact"/>
        </w:trPr>
        <w:tc>
          <w:tcPr>
            <w:tcW w:w="4432" w:type="dxa"/>
            <w:gridSpan w:val="5"/>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——一线职工</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295"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二、工资总额预算情况</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上年（周期）实际</w:t>
            </w: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本年（周期）预算</w:t>
            </w: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增减</w:t>
            </w: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（一）职工工资总额（万元）</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textAlignment w:val="center"/>
              <w:rPr>
                <w:rFonts w:ascii="仿宋_GB2312" w:hAnsi="仿宋_GB2312" w:eastAsia="仿宋_GB2312" w:cs="仿宋_GB2312"/>
                <w:bCs/>
                <w:color w:val="000000"/>
                <w:kern w:val="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Cs/>
                <w:color w:val="000000"/>
                <w:kern w:val="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Cs/>
                <w:color w:val="000000"/>
                <w:kern w:val="0"/>
                <w:sz w:val="20"/>
                <w:szCs w:val="20"/>
              </w:rPr>
            </w:pP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（二）职工平均工资（万元/人）</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b/>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其中：1.企业负责人</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b/>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2.中层管理人员</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3.一般职工</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245"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 一线职工</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三、经济效益联动指标情况</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上年（周期）实际</w:t>
            </w: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本年（周期）预算</w:t>
            </w: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增减</w:t>
            </w: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（一）国有资产保值增值率（%）</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（二）利润总额（万元）</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（三）净资产收益率（%）</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（四）营业收入（万元）</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（五）任务完成率（%）</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（六）其他经济效益指标</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27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四、劳动生产率和人工成本投入产出指标预算情况</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上年（周期）实际</w:t>
            </w: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本年（周期）预算</w:t>
            </w: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增减</w:t>
            </w:r>
          </w:p>
        </w:tc>
      </w:tr>
      <w:tr>
        <w:tblPrEx>
          <w:tblLayout w:type="fixed"/>
          <w:tblCellMar>
            <w:top w:w="17" w:type="dxa"/>
            <w:left w:w="17" w:type="dxa"/>
            <w:bottom w:w="17" w:type="dxa"/>
            <w:right w:w="17" w:type="dxa"/>
          </w:tblCellMar>
        </w:tblPrEx>
        <w:trPr>
          <w:cantSplit/>
          <w:trHeight w:val="285"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（一）人均利润（万元/人）</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319"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（二）人工成本利润率（%）</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317"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（三）人事费用率（%）</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33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（四）其他人工成本投入产出指标</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五、企业本部预算情况</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上年（周期）实际</w:t>
            </w: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本年（周期）预算</w:t>
            </w: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增减</w:t>
            </w: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（一）企业本部工资总额（万元）</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b/>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（二）本部职工平均工资（万元）</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rPr>
                <w:rFonts w:ascii="仿宋_GB2312" w:hAnsi="仿宋_GB2312" w:eastAsia="仿宋_GB2312" w:cs="仿宋_GB2312"/>
                <w:b/>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其中：企业负责人平均人数、工资</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中层管理人员平均人数、工资</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314" w:hRule="exact"/>
        </w:trPr>
        <w:tc>
          <w:tcPr>
            <w:tcW w:w="4432" w:type="dxa"/>
            <w:gridSpan w:val="5"/>
            <w:tcBorders>
              <w:top w:val="single" w:color="000000" w:sz="4" w:space="0"/>
              <w:left w:val="single" w:color="000000" w:sz="4" w:space="0"/>
              <w:bottom w:val="single" w:color="000000" w:sz="4" w:space="0"/>
              <w:right w:val="single" w:color="000000" w:sz="4" w:space="0"/>
            </w:tcBorders>
            <w:noWrap/>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一般职工平均人数、工资</w:t>
            </w:r>
          </w:p>
        </w:tc>
        <w:tc>
          <w:tcPr>
            <w:tcW w:w="177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68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5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7" w:type="dxa"/>
            <w:left w:w="17" w:type="dxa"/>
            <w:bottom w:w="17" w:type="dxa"/>
            <w:right w:w="17" w:type="dxa"/>
          </w:tblCellMar>
        </w:tblPrEx>
        <w:trPr>
          <w:cantSplit/>
          <w:trHeight w:val="380" w:hRule="exact"/>
        </w:trPr>
        <w:tc>
          <w:tcPr>
            <w:tcW w:w="9041" w:type="dxa"/>
            <w:gridSpan w:val="15"/>
            <w:tcBorders>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备注：经济效益指标根据联动指标选定情况填报</w:t>
            </w:r>
          </w:p>
        </w:tc>
      </w:tr>
      <w:tr>
        <w:tblPrEx>
          <w:tblLayout w:type="fixed"/>
          <w:tblCellMar>
            <w:top w:w="15" w:type="dxa"/>
            <w:left w:w="15" w:type="dxa"/>
            <w:bottom w:w="15" w:type="dxa"/>
            <w:right w:w="15" w:type="dxa"/>
          </w:tblCellMar>
        </w:tblPrEx>
        <w:trPr>
          <w:gridAfter w:val="1"/>
          <w:wAfter w:w="327" w:type="dxa"/>
          <w:trHeight w:val="422" w:hRule="exact"/>
        </w:trPr>
        <w:tc>
          <w:tcPr>
            <w:tcW w:w="1172" w:type="dxa"/>
            <w:noWrap/>
            <w:vAlign w:val="center"/>
          </w:tcPr>
          <w:p>
            <w:pPr>
              <w:widowControl/>
              <w:spacing w:line="440" w:lineRule="exact"/>
              <w:jc w:val="left"/>
              <w:textAlignment w:val="center"/>
              <w:rPr>
                <w:rFonts w:ascii="黑体" w:hAnsi="黑体" w:eastAsia="黑体" w:cs="黑体"/>
                <w:bCs/>
                <w:color w:val="000000"/>
                <w:kern w:val="0"/>
                <w:sz w:val="32"/>
                <w:szCs w:val="32"/>
              </w:rPr>
            </w:pPr>
          </w:p>
        </w:tc>
        <w:tc>
          <w:tcPr>
            <w:tcW w:w="2036" w:type="dxa"/>
            <w:gridSpan w:val="2"/>
            <w:noWrap/>
            <w:vAlign w:val="center"/>
          </w:tcPr>
          <w:p>
            <w:pPr>
              <w:rPr>
                <w:rFonts w:ascii="黑体" w:hAnsi="黑体" w:eastAsia="黑体" w:cs="黑体"/>
                <w:bCs/>
                <w:color w:val="000000"/>
                <w:sz w:val="32"/>
                <w:szCs w:val="32"/>
              </w:rPr>
            </w:pPr>
          </w:p>
        </w:tc>
        <w:tc>
          <w:tcPr>
            <w:tcW w:w="2290" w:type="dxa"/>
            <w:gridSpan w:val="4"/>
            <w:noWrap/>
            <w:vAlign w:val="center"/>
          </w:tcPr>
          <w:p>
            <w:pPr>
              <w:rPr>
                <w:rFonts w:ascii="宋体" w:hAnsi="宋体" w:cs="宋体"/>
                <w:color w:val="000000"/>
                <w:sz w:val="24"/>
              </w:rPr>
            </w:pPr>
          </w:p>
        </w:tc>
        <w:tc>
          <w:tcPr>
            <w:tcW w:w="3216" w:type="dxa"/>
            <w:gridSpan w:val="7"/>
            <w:noWrap/>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gridAfter w:val="1"/>
          <w:wAfter w:w="327" w:type="dxa"/>
          <w:trHeight w:val="422" w:hRule="exact"/>
        </w:trPr>
        <w:tc>
          <w:tcPr>
            <w:tcW w:w="3208" w:type="dxa"/>
            <w:gridSpan w:val="3"/>
            <w:noWrap/>
            <w:vAlign w:val="center"/>
          </w:tcPr>
          <w:p>
            <w:pPr>
              <w:widowControl/>
              <w:spacing w:line="400" w:lineRule="exact"/>
              <w:jc w:val="left"/>
              <w:textAlignment w:val="center"/>
              <w:rPr>
                <w:rFonts w:ascii="黑体" w:hAnsi="黑体" w:eastAsia="黑体" w:cs="黑体"/>
                <w:bCs/>
                <w:color w:val="000000"/>
                <w:kern w:val="0"/>
                <w:sz w:val="32"/>
                <w:szCs w:val="32"/>
              </w:rPr>
            </w:pPr>
            <w:r>
              <w:rPr>
                <w:rFonts w:hint="eastAsia" w:ascii="黑体" w:hAnsi="黑体" w:eastAsia="黑体" w:cs="黑体"/>
                <w:bCs/>
                <w:kern w:val="0"/>
                <w:sz w:val="32"/>
                <w:szCs w:val="32"/>
              </w:rPr>
              <w:t>附件</w:t>
            </w:r>
            <w:r>
              <w:rPr>
                <w:rFonts w:hint="eastAsia" w:ascii="黑体" w:hAnsi="黑体" w:eastAsia="黑体" w:cs="黑体"/>
                <w:bCs/>
                <w:color w:val="000000"/>
                <w:kern w:val="0"/>
                <w:sz w:val="32"/>
                <w:szCs w:val="32"/>
              </w:rPr>
              <w:t>4-2</w:t>
            </w:r>
          </w:p>
          <w:p>
            <w:pPr>
              <w:rPr>
                <w:rFonts w:ascii="黑体" w:hAnsi="黑体" w:eastAsia="黑体" w:cs="黑体"/>
                <w:bCs/>
                <w:color w:val="000000"/>
                <w:sz w:val="32"/>
                <w:szCs w:val="32"/>
              </w:rPr>
            </w:pPr>
          </w:p>
        </w:tc>
        <w:tc>
          <w:tcPr>
            <w:tcW w:w="2290" w:type="dxa"/>
            <w:gridSpan w:val="4"/>
            <w:noWrap/>
            <w:vAlign w:val="center"/>
          </w:tcPr>
          <w:p>
            <w:pPr>
              <w:rPr>
                <w:rFonts w:ascii="宋体" w:hAnsi="宋体" w:cs="宋体"/>
                <w:color w:val="000000"/>
                <w:sz w:val="24"/>
              </w:rPr>
            </w:pPr>
          </w:p>
        </w:tc>
        <w:tc>
          <w:tcPr>
            <w:tcW w:w="3216" w:type="dxa"/>
            <w:gridSpan w:val="7"/>
            <w:noWrap/>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gridAfter w:val="1"/>
          <w:wAfter w:w="327" w:type="dxa"/>
          <w:trHeight w:val="561" w:hRule="exact"/>
        </w:trPr>
        <w:tc>
          <w:tcPr>
            <w:tcW w:w="8714" w:type="dxa"/>
            <w:gridSpan w:val="14"/>
            <w:noWrap/>
            <w:vAlign w:val="center"/>
          </w:tcPr>
          <w:p>
            <w:pPr>
              <w:widowControl/>
              <w:jc w:val="center"/>
              <w:textAlignment w:val="center"/>
              <w:rPr>
                <w:rFonts w:ascii="黑体" w:hAnsi="宋体" w:eastAsia="黑体" w:cs="黑体"/>
                <w:b/>
                <w:color w:val="000000"/>
                <w:sz w:val="36"/>
                <w:szCs w:val="36"/>
              </w:rPr>
            </w:pPr>
            <w:r>
              <w:rPr>
                <w:rFonts w:hint="eastAsia" w:ascii="黑体" w:hAnsi="宋体" w:eastAsia="黑体" w:cs="黑体"/>
                <w:b/>
                <w:color w:val="000000"/>
                <w:kern w:val="0"/>
                <w:sz w:val="32"/>
                <w:szCs w:val="32"/>
                <w:u w:color="080000"/>
              </w:rPr>
              <w:t>____</w:t>
            </w:r>
            <w:r>
              <w:rPr>
                <w:rFonts w:hint="eastAsia" w:ascii="黑体" w:hAnsi="宋体" w:eastAsia="黑体" w:cs="黑体"/>
                <w:b/>
                <w:color w:val="000000"/>
                <w:kern w:val="0"/>
                <w:sz w:val="32"/>
                <w:szCs w:val="32"/>
              </w:rPr>
              <w:t>年</w:t>
            </w:r>
            <w:r>
              <w:rPr>
                <w:rFonts w:hint="eastAsia" w:ascii="方正小标宋_GBK" w:hAnsi="方正小标宋_GBK" w:eastAsia="方正小标宋_GBK" w:cs="方正小标宋_GBK"/>
                <w:bCs/>
                <w:color w:val="000000"/>
                <w:kern w:val="0"/>
                <w:sz w:val="32"/>
                <w:szCs w:val="32"/>
              </w:rPr>
              <w:t>工资总额预算调整表</w:t>
            </w:r>
          </w:p>
        </w:tc>
      </w:tr>
      <w:tr>
        <w:tblPrEx>
          <w:tblLayout w:type="fixed"/>
          <w:tblCellMar>
            <w:top w:w="15" w:type="dxa"/>
            <w:left w:w="15" w:type="dxa"/>
            <w:bottom w:w="15" w:type="dxa"/>
            <w:right w:w="15" w:type="dxa"/>
          </w:tblCellMar>
        </w:tblPrEx>
        <w:trPr>
          <w:gridAfter w:val="1"/>
          <w:wAfter w:w="327" w:type="dxa"/>
          <w:trHeight w:val="471" w:hRule="exact"/>
        </w:trPr>
        <w:tc>
          <w:tcPr>
            <w:tcW w:w="4507" w:type="dxa"/>
            <w:gridSpan w:val="6"/>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企业名称（盖章）：</w:t>
            </w:r>
          </w:p>
        </w:tc>
        <w:tc>
          <w:tcPr>
            <w:tcW w:w="991" w:type="dxa"/>
            <w:noWrap/>
            <w:vAlign w:val="center"/>
          </w:tcPr>
          <w:p>
            <w:pPr>
              <w:jc w:val="center"/>
              <w:rPr>
                <w:rFonts w:ascii="宋体" w:hAnsi="宋体" w:cs="宋体"/>
                <w:color w:val="000000"/>
                <w:sz w:val="24"/>
              </w:rPr>
            </w:pPr>
          </w:p>
        </w:tc>
        <w:tc>
          <w:tcPr>
            <w:tcW w:w="3216" w:type="dxa"/>
            <w:gridSpan w:val="7"/>
            <w:noWrap/>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 xml:space="preserve">  年   月   日</w:t>
            </w: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right w:val="single" w:color="000000" w:sz="4" w:space="0"/>
            </w:tcBorders>
            <w:noWrap/>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rPr>
              <w:t>项 目</w:t>
            </w:r>
          </w:p>
        </w:tc>
        <w:tc>
          <w:tcPr>
            <w:tcW w:w="4207" w:type="dxa"/>
            <w:gridSpan w:val="8"/>
            <w:tcBorders>
              <w:top w:val="single" w:color="000000" w:sz="4" w:space="0"/>
              <w:left w:val="single" w:color="000000" w:sz="4" w:space="0"/>
              <w:right w:val="single" w:color="000000" w:sz="4" w:space="0"/>
            </w:tcBorders>
            <w:noWrap/>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rPr>
              <w:t>内     容</w:t>
            </w: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一、基本情况</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年（周期）初预算</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调整数</w:t>
            </w: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预算确定数</w:t>
            </w:r>
          </w:p>
        </w:tc>
      </w:tr>
      <w:tr>
        <w:tblPrEx>
          <w:tblLayout w:type="fixed"/>
          <w:tblCellMar>
            <w:top w:w="15" w:type="dxa"/>
            <w:left w:w="15" w:type="dxa"/>
            <w:bottom w:w="15" w:type="dxa"/>
            <w:right w:w="15" w:type="dxa"/>
          </w:tblCellMar>
        </w:tblPrEx>
        <w:trPr>
          <w:gridAfter w:val="1"/>
          <w:wAfter w:w="327" w:type="dxa"/>
          <w:trHeight w:val="290"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（一）企业总户数（户）</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其中：二级子企业户数</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（二）职工平均人数（人）</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9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其中：1.企业负责人</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2.中层管理人员</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3.一般职工</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 一线职工</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sz w:val="20"/>
                <w:szCs w:val="20"/>
              </w:rPr>
            </w:pPr>
            <w:r>
              <w:rPr>
                <w:rFonts w:hint="eastAsia" w:ascii="仿宋_GB2312" w:hAnsi="仿宋_GB2312" w:eastAsia="仿宋_GB2312" w:cs="仿宋_GB2312"/>
                <w:b/>
                <w:color w:val="000000"/>
                <w:kern w:val="0"/>
                <w:sz w:val="20"/>
                <w:szCs w:val="20"/>
              </w:rPr>
              <w:t>二、工资总额预算情况</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年（周期）初预算</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调整数</w:t>
            </w: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预算确定数</w:t>
            </w: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（一）职工工资总额（万元）</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（二）职工平均工资（元）</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其中：1.企业负责人</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9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2.中层管理人员</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3.一般职工</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 一线职工</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三、经济效益指标预算情况</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年（周期）初预算</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调整数</w:t>
            </w: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预算确定数</w:t>
            </w: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（一）国有资产保值增值率（%）</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（二）利润总额（万元）</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（三）净资产收益率（%）</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（四）营业收入（万元）</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（五）任务完成率（%）</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（六）其他经济效益指标</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四、劳动生产率和人工成本投入产出指标预算情况</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年（周期）初预算</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调整数</w:t>
            </w: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预算确定数</w:t>
            </w: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（一）人均利润（万元/人）</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（二）人工成本利润率（%）</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（三）人事费用率（%）</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（四）其他人工成本投入产出指标</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五、企业本部预算情况</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年（周期）初预算</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调整数</w:t>
            </w: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预算确定数</w:t>
            </w: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（一）企业本部工资总额（万元）</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（二）本部职工平均工资（万元）</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其中：企业负责人平均人数、工资</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gridAfter w:val="1"/>
          <w:wAfter w:w="327" w:type="dxa"/>
          <w:trHeight w:val="282"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中层管理人员平均人数、工资</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gridAfter w:val="1"/>
          <w:wAfter w:w="327" w:type="dxa"/>
          <w:trHeight w:val="309" w:hRule="exact"/>
        </w:trPr>
        <w:tc>
          <w:tcPr>
            <w:tcW w:w="4507"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Cs/>
                <w:color w:val="000000"/>
                <w:kern w:val="0"/>
                <w:sz w:val="20"/>
                <w:szCs w:val="20"/>
              </w:rPr>
            </w:pPr>
            <w:r>
              <w:rPr>
                <w:rFonts w:hint="eastAsia" w:ascii="仿宋_GB2312" w:hAnsi="仿宋_GB2312" w:eastAsia="仿宋_GB2312" w:cs="仿宋_GB2312"/>
                <w:bCs/>
                <w:color w:val="000000"/>
                <w:kern w:val="0"/>
                <w:sz w:val="20"/>
                <w:szCs w:val="20"/>
              </w:rPr>
              <w:t xml:space="preserve">       一般职工平均人数、工资</w:t>
            </w:r>
          </w:p>
        </w:tc>
        <w:tc>
          <w:tcPr>
            <w:tcW w:w="183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23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bl>
    <w:p>
      <w:pPr>
        <w:spacing w:line="20" w:lineRule="exact"/>
        <w:rPr>
          <w:rFonts w:ascii="仿宋_GB2312" w:hAnsi="仿宋_GB2312" w:eastAsia="仿宋_GB2312" w:cs="仿宋_GB2312"/>
          <w:sz w:val="20"/>
          <w:szCs w:val="20"/>
        </w:rPr>
      </w:pPr>
    </w:p>
    <w:p>
      <w:pPr>
        <w:spacing w:line="20" w:lineRule="exact"/>
        <w:rPr>
          <w:rFonts w:ascii="宋体" w:hAnsi="宋体" w:cs="宋体"/>
          <w:sz w:val="20"/>
          <w:szCs w:val="20"/>
        </w:rPr>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tbl>
      <w:tblPr>
        <w:tblStyle w:val="8"/>
        <w:tblpPr w:leftFromText="180" w:rightFromText="180" w:vertAnchor="text" w:horzAnchor="page" w:tblpX="1599" w:tblpY="91"/>
        <w:tblOverlap w:val="never"/>
        <w:tblW w:w="8660" w:type="dxa"/>
        <w:tblInd w:w="0" w:type="dxa"/>
        <w:tblLayout w:type="fixed"/>
        <w:tblCellMar>
          <w:top w:w="15" w:type="dxa"/>
          <w:left w:w="15" w:type="dxa"/>
          <w:bottom w:w="15" w:type="dxa"/>
          <w:right w:w="15" w:type="dxa"/>
        </w:tblCellMar>
      </w:tblPr>
      <w:tblGrid>
        <w:gridCol w:w="2665"/>
        <w:gridCol w:w="417"/>
        <w:gridCol w:w="1522"/>
        <w:gridCol w:w="113"/>
        <w:gridCol w:w="938"/>
        <w:gridCol w:w="727"/>
        <w:gridCol w:w="1718"/>
        <w:gridCol w:w="560"/>
      </w:tblGrid>
      <w:tr>
        <w:tblPrEx>
          <w:tblLayout w:type="fixed"/>
          <w:tblCellMar>
            <w:top w:w="15" w:type="dxa"/>
            <w:left w:w="15" w:type="dxa"/>
            <w:bottom w:w="15" w:type="dxa"/>
            <w:right w:w="15" w:type="dxa"/>
          </w:tblCellMar>
        </w:tblPrEx>
        <w:trPr>
          <w:trHeight w:val="514" w:hRule="exact"/>
        </w:trPr>
        <w:tc>
          <w:tcPr>
            <w:tcW w:w="2665" w:type="dxa"/>
            <w:noWrap/>
            <w:vAlign w:val="center"/>
          </w:tcPr>
          <w:p>
            <w:pPr>
              <w:jc w:val="left"/>
              <w:rPr>
                <w:rFonts w:ascii="宋体" w:hAnsi="宋体" w:cs="宋体"/>
                <w:b/>
                <w:color w:val="000000"/>
                <w:sz w:val="24"/>
              </w:rPr>
            </w:pPr>
            <w:r>
              <w:rPr>
                <w:rFonts w:hint="eastAsia" w:ascii="黑体" w:hAnsi="黑体" w:eastAsia="黑体" w:cs="黑体"/>
                <w:bCs/>
                <w:color w:val="000000"/>
                <w:kern w:val="0"/>
                <w:sz w:val="32"/>
                <w:szCs w:val="32"/>
              </w:rPr>
              <w:t>附件4-3</w:t>
            </w:r>
          </w:p>
        </w:tc>
        <w:tc>
          <w:tcPr>
            <w:tcW w:w="1939" w:type="dxa"/>
            <w:gridSpan w:val="2"/>
            <w:noWrap/>
            <w:vAlign w:val="center"/>
          </w:tcPr>
          <w:p>
            <w:pPr>
              <w:rPr>
                <w:rFonts w:ascii="宋体" w:hAnsi="宋体" w:cs="宋体"/>
                <w:color w:val="000000"/>
                <w:sz w:val="24"/>
              </w:rPr>
            </w:pPr>
          </w:p>
        </w:tc>
        <w:tc>
          <w:tcPr>
            <w:tcW w:w="1051" w:type="dxa"/>
            <w:gridSpan w:val="2"/>
            <w:noWrap/>
            <w:vAlign w:val="center"/>
          </w:tcPr>
          <w:p>
            <w:pPr>
              <w:rPr>
                <w:rFonts w:ascii="宋体" w:hAnsi="宋体" w:cs="宋体"/>
                <w:color w:val="000000"/>
                <w:sz w:val="24"/>
              </w:rPr>
            </w:pPr>
          </w:p>
        </w:tc>
        <w:tc>
          <w:tcPr>
            <w:tcW w:w="3005" w:type="dxa"/>
            <w:gridSpan w:val="3"/>
            <w:noWrap/>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495" w:hRule="exact"/>
        </w:trPr>
        <w:tc>
          <w:tcPr>
            <w:tcW w:w="8660" w:type="dxa"/>
            <w:gridSpan w:val="8"/>
            <w:noWrap/>
            <w:vAlign w:val="center"/>
          </w:tcPr>
          <w:p>
            <w:pPr>
              <w:widowControl/>
              <w:jc w:val="center"/>
              <w:textAlignment w:val="center"/>
              <w:rPr>
                <w:rFonts w:ascii="黑体" w:hAnsi="宋体" w:eastAsia="黑体" w:cs="黑体"/>
                <w:b/>
                <w:color w:val="000000"/>
                <w:sz w:val="36"/>
                <w:szCs w:val="36"/>
              </w:rPr>
            </w:pPr>
            <w:r>
              <w:rPr>
                <w:rFonts w:hint="eastAsia" w:ascii="黑体" w:hAnsi="宋体" w:eastAsia="黑体" w:cs="黑体"/>
                <w:b/>
                <w:color w:val="000000"/>
                <w:kern w:val="0"/>
                <w:sz w:val="32"/>
                <w:szCs w:val="32"/>
              </w:rPr>
              <w:t>____年工资总额预算执行(清算)表</w:t>
            </w:r>
          </w:p>
        </w:tc>
      </w:tr>
      <w:tr>
        <w:tblPrEx>
          <w:tblLayout w:type="fixed"/>
          <w:tblCellMar>
            <w:top w:w="15" w:type="dxa"/>
            <w:left w:w="15" w:type="dxa"/>
            <w:bottom w:w="15" w:type="dxa"/>
            <w:right w:w="15" w:type="dxa"/>
          </w:tblCellMar>
        </w:tblPrEx>
        <w:trPr>
          <w:trHeight w:val="579" w:hRule="exact"/>
        </w:trPr>
        <w:tc>
          <w:tcPr>
            <w:tcW w:w="4717" w:type="dxa"/>
            <w:gridSpan w:val="4"/>
            <w:noWrap/>
            <w:vAlign w:val="center"/>
          </w:tcPr>
          <w:p>
            <w:pPr>
              <w:jc w:val="left"/>
              <w:rPr>
                <w:rFonts w:ascii="宋体" w:hAnsi="宋体" w:cs="宋体"/>
                <w:color w:val="000000"/>
                <w:kern w:val="0"/>
                <w:sz w:val="24"/>
              </w:rPr>
            </w:pPr>
            <w:r>
              <w:rPr>
                <w:rFonts w:hint="eastAsia" w:ascii="宋体" w:hAnsi="宋体" w:cs="宋体"/>
                <w:color w:val="000000"/>
                <w:kern w:val="0"/>
                <w:sz w:val="24"/>
              </w:rPr>
              <w:t>企业名称（盖章）：</w:t>
            </w:r>
          </w:p>
          <w:p>
            <w:pPr>
              <w:jc w:val="left"/>
              <w:rPr>
                <w:rFonts w:ascii="宋体" w:hAnsi="宋体" w:cs="宋体"/>
                <w:color w:val="000000"/>
                <w:kern w:val="0"/>
                <w:sz w:val="24"/>
              </w:rPr>
            </w:pPr>
          </w:p>
        </w:tc>
        <w:tc>
          <w:tcPr>
            <w:tcW w:w="3943" w:type="dxa"/>
            <w:gridSpan w:val="4"/>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年   月   日</w:t>
            </w:r>
          </w:p>
          <w:p>
            <w:pPr>
              <w:widowControl/>
              <w:jc w:val="center"/>
              <w:textAlignment w:val="center"/>
              <w:rPr>
                <w:rFonts w:ascii="宋体" w:hAnsi="宋体" w:cs="宋体"/>
                <w:color w:val="000000"/>
                <w:kern w:val="0"/>
                <w:sz w:val="24"/>
              </w:rPr>
            </w:pPr>
          </w:p>
        </w:tc>
      </w:tr>
      <w:tr>
        <w:tblPrEx>
          <w:tblLayout w:type="fixed"/>
          <w:tblCellMar>
            <w:top w:w="15" w:type="dxa"/>
            <w:left w:w="15" w:type="dxa"/>
            <w:bottom w:w="15" w:type="dxa"/>
            <w:right w:w="15" w:type="dxa"/>
          </w:tblCellMar>
        </w:tblPrEx>
        <w:trPr>
          <w:trHeight w:val="307"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color w:val="000000"/>
                <w:kern w:val="0"/>
                <w:sz w:val="22"/>
                <w:szCs w:val="22"/>
              </w:rPr>
            </w:pPr>
            <w:r>
              <w:rPr>
                <w:rFonts w:hint="eastAsia" w:ascii="黑体" w:hAnsi="黑体" w:eastAsia="黑体" w:cs="黑体"/>
                <w:b/>
                <w:color w:val="000000"/>
                <w:kern w:val="0"/>
                <w:sz w:val="22"/>
                <w:szCs w:val="22"/>
              </w:rPr>
              <w:t>项 目</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color w:val="000000"/>
                <w:kern w:val="0"/>
                <w:sz w:val="22"/>
                <w:szCs w:val="22"/>
              </w:rPr>
            </w:pPr>
          </w:p>
        </w:tc>
        <w:tc>
          <w:tcPr>
            <w:tcW w:w="3943"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color w:val="000000"/>
                <w:kern w:val="0"/>
                <w:sz w:val="22"/>
                <w:szCs w:val="22"/>
              </w:rPr>
            </w:pPr>
            <w:r>
              <w:rPr>
                <w:rFonts w:hint="eastAsia" w:ascii="黑体" w:hAnsi="黑体" w:eastAsia="黑体" w:cs="黑体"/>
                <w:b/>
                <w:color w:val="000000"/>
                <w:kern w:val="0"/>
                <w:sz w:val="22"/>
                <w:szCs w:val="22"/>
              </w:rPr>
              <w:t>内     容</w:t>
            </w: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一、基本情况</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上年（周期）执行</w:t>
            </w: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本年（周期）预算</w:t>
            </w:r>
          </w:p>
        </w:tc>
        <w:tc>
          <w:tcPr>
            <w:tcW w:w="171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本年（周期）实际</w:t>
            </w:r>
          </w:p>
        </w:tc>
        <w:tc>
          <w:tcPr>
            <w:tcW w:w="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增减</w:t>
            </w: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（一）企业总户数（户）</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其中：二级子企业户数</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（二）职工平均人数（人）</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   其中：1.企业负责人</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         2.中层管理人员</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         3.一般职工</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            —— 一线职工</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二、工资总额预算执行情况</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上年（周期）执行</w:t>
            </w: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本年（周期）预算</w:t>
            </w:r>
          </w:p>
        </w:tc>
        <w:tc>
          <w:tcPr>
            <w:tcW w:w="171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本年（周期）实际</w:t>
            </w:r>
          </w:p>
        </w:tc>
        <w:tc>
          <w:tcPr>
            <w:tcW w:w="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增减</w:t>
            </w: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（一）职工工资总额（万元）</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（二）职工平均工资（万元/人）</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   其中：1.企业负责人</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         2.中层管理人员</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         3.一般职工</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            ——一线职工</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三、“应付职工薪酬”本年增加额</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四、经济效益联动指标完成情况</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上年（周期）执行</w:t>
            </w: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本年（周期）预算</w:t>
            </w:r>
          </w:p>
        </w:tc>
        <w:tc>
          <w:tcPr>
            <w:tcW w:w="171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本年（周期）实际</w:t>
            </w:r>
          </w:p>
        </w:tc>
        <w:tc>
          <w:tcPr>
            <w:tcW w:w="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增减</w:t>
            </w: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（一）国有资产保值增值率（%）</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（二）利润总额（万元）</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（三）净资产收益率（%）</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（四）营业收入（万元）</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（五）任务完成率（%）</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（六）其他经济效益指标</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577"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1"/>
              </w:numPr>
              <w:jc w:val="left"/>
              <w:textAlignment w:val="center"/>
              <w:rPr>
                <w:rFonts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劳动生产率和人工成本投入</w:t>
            </w:r>
          </w:p>
          <w:p>
            <w:pPr>
              <w:widowControl/>
              <w:jc w:val="left"/>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 xml:space="preserve">    产出指标预算情况</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上年（周期）执行</w:t>
            </w: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本年（周期）预算</w:t>
            </w:r>
          </w:p>
        </w:tc>
        <w:tc>
          <w:tcPr>
            <w:tcW w:w="171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本年（周期）实际</w:t>
            </w:r>
          </w:p>
        </w:tc>
        <w:tc>
          <w:tcPr>
            <w:tcW w:w="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增减</w:t>
            </w: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（一）人均利润（万元/人）</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（二）人工成本利润率（%）</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（三）人事费用率（%）</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（四）其他人工成本投入产出指标</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left"/>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六、企业本部预算执行情况</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上年（周期）执行</w:t>
            </w: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本年（周期）预算</w:t>
            </w:r>
          </w:p>
        </w:tc>
        <w:tc>
          <w:tcPr>
            <w:tcW w:w="171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本年（周期）实际</w:t>
            </w:r>
          </w:p>
        </w:tc>
        <w:tc>
          <w:tcPr>
            <w:tcW w:w="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rPr>
              <w:t>增减</w:t>
            </w: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（一）企业本部工资总额（万元）</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（二）本部职工平均工资（万元）</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bCs/>
                <w:color w:val="000000"/>
                <w:kern w:val="0"/>
                <w:sz w:val="20"/>
                <w:szCs w:val="20"/>
              </w:rPr>
              <w:t>其中：企业负责人平均人数、工资</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289"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       中层管理人员平均人数、工资</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r>
        <w:tblPrEx>
          <w:tblLayout w:type="fixed"/>
          <w:tblCellMar>
            <w:top w:w="15" w:type="dxa"/>
            <w:left w:w="15" w:type="dxa"/>
            <w:bottom w:w="15" w:type="dxa"/>
            <w:right w:w="15" w:type="dxa"/>
          </w:tblCellMar>
        </w:tblPrEx>
        <w:trPr>
          <w:trHeight w:val="341" w:hRule="exact"/>
        </w:trPr>
        <w:tc>
          <w:tcPr>
            <w:tcW w:w="30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    一般职工平均人数、工资</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171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0"/>
                <w:szCs w:val="20"/>
              </w:rPr>
            </w:pPr>
          </w:p>
        </w:tc>
      </w:tr>
    </w:tbl>
    <w:p>
      <w:pPr>
        <w:spacing w:line="20" w:lineRule="exact"/>
      </w:pPr>
    </w:p>
    <w:tbl>
      <w:tblPr>
        <w:tblStyle w:val="8"/>
        <w:tblW w:w="8900" w:type="dxa"/>
        <w:tblInd w:w="67" w:type="dxa"/>
        <w:tblLayout w:type="fixed"/>
        <w:tblCellMar>
          <w:top w:w="15" w:type="dxa"/>
          <w:left w:w="15" w:type="dxa"/>
          <w:bottom w:w="15" w:type="dxa"/>
          <w:right w:w="15" w:type="dxa"/>
        </w:tblCellMar>
      </w:tblPr>
      <w:tblGrid>
        <w:gridCol w:w="2797"/>
        <w:gridCol w:w="1050"/>
        <w:gridCol w:w="990"/>
        <w:gridCol w:w="782"/>
        <w:gridCol w:w="268"/>
        <w:gridCol w:w="1037"/>
        <w:gridCol w:w="1003"/>
        <w:gridCol w:w="304"/>
        <w:gridCol w:w="669"/>
      </w:tblGrid>
      <w:tr>
        <w:tblPrEx>
          <w:tblLayout w:type="fixed"/>
          <w:tblCellMar>
            <w:top w:w="15" w:type="dxa"/>
            <w:left w:w="15" w:type="dxa"/>
            <w:bottom w:w="15" w:type="dxa"/>
            <w:right w:w="15" w:type="dxa"/>
          </w:tblCellMar>
        </w:tblPrEx>
        <w:trPr>
          <w:trHeight w:val="685" w:hRule="atLeast"/>
        </w:trPr>
        <w:tc>
          <w:tcPr>
            <w:tcW w:w="5619" w:type="dxa"/>
            <w:gridSpan w:val="4"/>
            <w:noWrap/>
            <w:vAlign w:val="center"/>
          </w:tcPr>
          <w:p>
            <w:pPr>
              <w:tabs>
                <w:tab w:val="left" w:pos="7200"/>
                <w:tab w:val="left" w:pos="7920"/>
              </w:tabs>
              <w:spacing w:line="440" w:lineRule="exact"/>
              <w:rPr>
                <w:rFonts w:ascii="宋体" w:hAnsi="宋体" w:cs="宋体"/>
                <w:b/>
                <w:color w:val="000000"/>
                <w:kern w:val="0"/>
                <w:sz w:val="24"/>
              </w:rPr>
            </w:pPr>
            <w:r>
              <w:rPr>
                <w:rFonts w:hint="eastAsia" w:ascii="黑体" w:hAnsi="黑体" w:eastAsia="黑体" w:cs="黑体"/>
                <w:bCs/>
                <w:color w:val="000000"/>
                <w:kern w:val="0"/>
                <w:sz w:val="32"/>
                <w:szCs w:val="32"/>
              </w:rPr>
              <w:t>附件4-4</w:t>
            </w:r>
          </w:p>
        </w:tc>
        <w:tc>
          <w:tcPr>
            <w:tcW w:w="1305" w:type="dxa"/>
            <w:gridSpan w:val="2"/>
            <w:noWrap/>
            <w:vAlign w:val="center"/>
          </w:tcPr>
          <w:p>
            <w:pPr>
              <w:jc w:val="left"/>
              <w:rPr>
                <w:rFonts w:ascii="宋体" w:hAnsi="宋体" w:cs="宋体"/>
                <w:b/>
                <w:color w:val="000000"/>
                <w:sz w:val="24"/>
              </w:rPr>
            </w:pPr>
          </w:p>
        </w:tc>
        <w:tc>
          <w:tcPr>
            <w:tcW w:w="1307" w:type="dxa"/>
            <w:gridSpan w:val="2"/>
            <w:noWrap/>
            <w:vAlign w:val="center"/>
          </w:tcPr>
          <w:p>
            <w:pPr>
              <w:rPr>
                <w:rFonts w:ascii="宋体" w:hAnsi="宋体" w:cs="宋体"/>
                <w:color w:val="000000"/>
                <w:sz w:val="24"/>
              </w:rPr>
            </w:pPr>
          </w:p>
        </w:tc>
        <w:tc>
          <w:tcPr>
            <w:tcW w:w="669" w:type="dxa"/>
            <w:noWrap/>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685" w:hRule="atLeast"/>
        </w:trPr>
        <w:tc>
          <w:tcPr>
            <w:tcW w:w="8900" w:type="dxa"/>
            <w:gridSpan w:val="9"/>
            <w:noWrap/>
            <w:vAlign w:val="center"/>
          </w:tcPr>
          <w:p>
            <w:pPr>
              <w:widowControl/>
              <w:jc w:val="center"/>
              <w:textAlignment w:val="center"/>
              <w:rPr>
                <w:rFonts w:ascii="黑体" w:hAnsi="宋体" w:eastAsia="黑体" w:cs="黑体"/>
                <w:b/>
                <w:color w:val="000000"/>
                <w:sz w:val="36"/>
                <w:szCs w:val="36"/>
              </w:rPr>
            </w:pPr>
            <w:r>
              <w:rPr>
                <w:rFonts w:hint="eastAsia" w:ascii="方正小标宋_GBK" w:hAnsi="方正小标宋_GBK" w:eastAsia="方正小标宋_GBK" w:cs="方正小标宋_GBK"/>
                <w:bCs/>
                <w:color w:val="000000"/>
                <w:kern w:val="0"/>
                <w:sz w:val="36"/>
                <w:szCs w:val="36"/>
              </w:rPr>
              <w:t>____年企业单列工资申报（执行）表</w:t>
            </w:r>
          </w:p>
        </w:tc>
      </w:tr>
      <w:tr>
        <w:tblPrEx>
          <w:tblLayout w:type="fixed"/>
          <w:tblCellMar>
            <w:top w:w="15" w:type="dxa"/>
            <w:left w:w="15" w:type="dxa"/>
            <w:bottom w:w="15" w:type="dxa"/>
            <w:right w:w="15" w:type="dxa"/>
          </w:tblCellMar>
        </w:tblPrEx>
        <w:trPr>
          <w:trHeight w:val="685" w:hRule="atLeast"/>
        </w:trPr>
        <w:tc>
          <w:tcPr>
            <w:tcW w:w="5619" w:type="dxa"/>
            <w:gridSpan w:val="4"/>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企业名称（盖章）：</w:t>
            </w:r>
          </w:p>
        </w:tc>
        <w:tc>
          <w:tcPr>
            <w:tcW w:w="1305" w:type="dxa"/>
            <w:gridSpan w:val="2"/>
            <w:noWrap/>
            <w:vAlign w:val="center"/>
          </w:tcPr>
          <w:p>
            <w:pPr>
              <w:jc w:val="left"/>
              <w:rPr>
                <w:rFonts w:ascii="宋体" w:hAnsi="宋体" w:cs="宋体"/>
                <w:color w:val="000000"/>
                <w:sz w:val="24"/>
              </w:rPr>
            </w:pPr>
          </w:p>
        </w:tc>
        <w:tc>
          <w:tcPr>
            <w:tcW w:w="1976" w:type="dxa"/>
            <w:gridSpan w:val="3"/>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  月  日</w:t>
            </w:r>
          </w:p>
        </w:tc>
      </w:tr>
      <w:tr>
        <w:tblPrEx>
          <w:tblLayout w:type="fixed"/>
          <w:tblCellMar>
            <w:top w:w="15" w:type="dxa"/>
            <w:left w:w="15" w:type="dxa"/>
            <w:bottom w:w="15" w:type="dxa"/>
            <w:right w:w="15" w:type="dxa"/>
          </w:tblCellMar>
        </w:tblPrEx>
        <w:trPr>
          <w:trHeight w:val="560" w:hRule="atLeast"/>
        </w:trPr>
        <w:tc>
          <w:tcPr>
            <w:tcW w:w="2797"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黑体" w:hAnsi="黑体" w:eastAsia="黑体" w:cs="黑体"/>
                <w:b/>
                <w:color w:val="000000"/>
                <w:sz w:val="22"/>
                <w:szCs w:val="22"/>
              </w:rPr>
            </w:pPr>
            <w:r>
              <w:rPr>
                <w:rFonts w:hint="eastAsia" w:ascii="黑体" w:hAnsi="黑体" w:eastAsia="黑体" w:cs="黑体"/>
                <w:b/>
                <w:color w:val="000000"/>
                <w:kern w:val="0"/>
                <w:sz w:val="22"/>
                <w:szCs w:val="22"/>
              </w:rPr>
              <w:t>项   目</w:t>
            </w:r>
          </w:p>
        </w:tc>
        <w:tc>
          <w:tcPr>
            <w:tcW w:w="2040" w:type="dxa"/>
            <w:gridSpan w:val="2"/>
            <w:tcBorders>
              <w:top w:val="single" w:color="000000" w:sz="4" w:space="0"/>
              <w:left w:val="single" w:color="000000" w:sz="4" w:space="0"/>
              <w:right w:val="single" w:color="000000" w:sz="4" w:space="0"/>
            </w:tcBorders>
            <w:noWrap/>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rPr>
              <w:t>职工平均人数（人）</w:t>
            </w:r>
          </w:p>
        </w:tc>
        <w:tc>
          <w:tcPr>
            <w:tcW w:w="2087" w:type="dxa"/>
            <w:gridSpan w:val="3"/>
            <w:tcBorders>
              <w:top w:val="single" w:color="000000" w:sz="4" w:space="0"/>
              <w:left w:val="single" w:color="000000" w:sz="4" w:space="0"/>
              <w:right w:val="single" w:color="000000" w:sz="4" w:space="0"/>
            </w:tcBorders>
            <w:noWrap/>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rPr>
              <w:t>工资总额（万元）</w:t>
            </w:r>
          </w:p>
        </w:tc>
        <w:tc>
          <w:tcPr>
            <w:tcW w:w="1976" w:type="dxa"/>
            <w:gridSpan w:val="3"/>
            <w:tcBorders>
              <w:top w:val="single" w:color="000000" w:sz="4" w:space="0"/>
              <w:left w:val="single" w:color="000000" w:sz="4" w:space="0"/>
              <w:right w:val="single" w:color="000000" w:sz="4" w:space="0"/>
            </w:tcBorders>
            <w:noWrap/>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rPr>
              <w:t>人工成本总额（万元）</w:t>
            </w:r>
          </w:p>
        </w:tc>
      </w:tr>
      <w:tr>
        <w:tblPrEx>
          <w:tblLayout w:type="fixed"/>
          <w:tblCellMar>
            <w:top w:w="15" w:type="dxa"/>
            <w:left w:w="15" w:type="dxa"/>
            <w:bottom w:w="15" w:type="dxa"/>
            <w:right w:w="15" w:type="dxa"/>
          </w:tblCellMar>
        </w:tblPrEx>
        <w:trPr>
          <w:trHeight w:val="677" w:hRule="atLeast"/>
        </w:trPr>
        <w:tc>
          <w:tcPr>
            <w:tcW w:w="2797" w:type="dxa"/>
            <w:vMerge w:val="continue"/>
            <w:tcBorders>
              <w:top w:val="single" w:color="000000" w:sz="4" w:space="0"/>
              <w:left w:val="single" w:color="000000" w:sz="4" w:space="0"/>
              <w:right w:val="single" w:color="000000" w:sz="4" w:space="0"/>
            </w:tcBorders>
            <w:noWrap/>
            <w:vAlign w:val="center"/>
          </w:tcPr>
          <w:p>
            <w:pPr>
              <w:jc w:val="center"/>
              <w:rPr>
                <w:rFonts w:ascii="黑体" w:hAnsi="黑体" w:eastAsia="黑体" w:cs="黑体"/>
                <w:b/>
                <w:color w:val="000000"/>
                <w:sz w:val="22"/>
                <w:szCs w:val="22"/>
              </w:rPr>
            </w:pPr>
          </w:p>
        </w:tc>
        <w:tc>
          <w:tcPr>
            <w:tcW w:w="1050" w:type="dxa"/>
            <w:tcBorders>
              <w:top w:val="single" w:color="000000" w:sz="4" w:space="0"/>
              <w:left w:val="single" w:color="000000" w:sz="4" w:space="0"/>
              <w:right w:val="single" w:color="000000" w:sz="4" w:space="0"/>
            </w:tcBorders>
            <w:noWrap/>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rPr>
              <w:t>上年（周期）数</w:t>
            </w:r>
          </w:p>
        </w:tc>
        <w:tc>
          <w:tcPr>
            <w:tcW w:w="990" w:type="dxa"/>
            <w:tcBorders>
              <w:top w:val="single" w:color="000000" w:sz="4" w:space="0"/>
              <w:left w:val="single" w:color="000000" w:sz="4" w:space="0"/>
              <w:right w:val="single" w:color="000000" w:sz="4" w:space="0"/>
            </w:tcBorders>
            <w:noWrap/>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rPr>
              <w:t>本年（周期）数</w:t>
            </w:r>
          </w:p>
        </w:tc>
        <w:tc>
          <w:tcPr>
            <w:tcW w:w="1050" w:type="dxa"/>
            <w:gridSpan w:val="2"/>
            <w:tcBorders>
              <w:top w:val="single" w:color="000000" w:sz="4" w:space="0"/>
              <w:left w:val="single" w:color="000000" w:sz="4" w:space="0"/>
              <w:right w:val="single" w:color="000000" w:sz="4" w:space="0"/>
            </w:tcBorders>
            <w:noWrap/>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rPr>
              <w:t>上年（周期）数</w:t>
            </w:r>
          </w:p>
        </w:tc>
        <w:tc>
          <w:tcPr>
            <w:tcW w:w="1037" w:type="dxa"/>
            <w:tcBorders>
              <w:top w:val="single" w:color="000000" w:sz="4" w:space="0"/>
              <w:left w:val="single" w:color="000000" w:sz="4" w:space="0"/>
              <w:right w:val="single" w:color="000000" w:sz="4" w:space="0"/>
            </w:tcBorders>
            <w:noWrap/>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rPr>
              <w:t>本年（周期）数</w:t>
            </w:r>
          </w:p>
        </w:tc>
        <w:tc>
          <w:tcPr>
            <w:tcW w:w="1003" w:type="dxa"/>
            <w:tcBorders>
              <w:top w:val="single" w:color="000000" w:sz="4" w:space="0"/>
              <w:left w:val="single" w:color="000000" w:sz="4" w:space="0"/>
              <w:right w:val="single" w:color="000000" w:sz="4" w:space="0"/>
            </w:tcBorders>
            <w:noWrap/>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rPr>
              <w:t>上年（周期）数</w:t>
            </w:r>
          </w:p>
        </w:tc>
        <w:tc>
          <w:tcPr>
            <w:tcW w:w="973" w:type="dxa"/>
            <w:gridSpan w:val="2"/>
            <w:tcBorders>
              <w:top w:val="single" w:color="000000" w:sz="4" w:space="0"/>
              <w:left w:val="single" w:color="000000" w:sz="4" w:space="0"/>
              <w:right w:val="single" w:color="000000" w:sz="4" w:space="0"/>
            </w:tcBorders>
            <w:noWrap/>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rPr>
              <w:t>本年（周期）数</w:t>
            </w:r>
          </w:p>
        </w:tc>
      </w:tr>
      <w:tr>
        <w:tblPrEx>
          <w:tblLayout w:type="fixed"/>
          <w:tblCellMar>
            <w:top w:w="15" w:type="dxa"/>
            <w:left w:w="15" w:type="dxa"/>
            <w:bottom w:w="15" w:type="dxa"/>
            <w:right w:w="15" w:type="dxa"/>
          </w:tblCellMar>
        </w:tblPrEx>
        <w:trPr>
          <w:trHeight w:val="1026" w:hRule="atLeast"/>
        </w:trPr>
        <w:tc>
          <w:tcPr>
            <w:tcW w:w="2797" w:type="dxa"/>
            <w:tcBorders>
              <w:top w:val="single" w:color="000000" w:sz="4" w:space="0"/>
              <w:left w:val="single" w:color="000000" w:sz="4" w:space="0"/>
              <w:right w:val="single" w:color="000000" w:sz="4" w:space="0"/>
            </w:tcBorders>
            <w:noWrap/>
            <w:vAlign w:val="center"/>
          </w:tcPr>
          <w:p>
            <w:pPr>
              <w:widowControl/>
              <w:jc w:val="left"/>
              <w:textAlignment w:val="center"/>
              <w:rPr>
                <w:rFonts w:ascii="黑体" w:hAnsi="黑体" w:eastAsia="黑体" w:cs="黑体"/>
                <w:bCs/>
                <w:color w:val="000000"/>
                <w:spacing w:val="-6"/>
                <w:sz w:val="22"/>
                <w:szCs w:val="22"/>
              </w:rPr>
            </w:pPr>
            <w:r>
              <w:rPr>
                <w:rFonts w:hint="eastAsia" w:ascii="黑体" w:hAnsi="黑体" w:eastAsia="黑体" w:cs="黑体"/>
                <w:bCs/>
                <w:color w:val="000000"/>
                <w:spacing w:val="-6"/>
                <w:kern w:val="0"/>
                <w:sz w:val="22"/>
                <w:szCs w:val="22"/>
              </w:rPr>
              <w:t>一、吸纳南疆四地州深度贫困地区贫困家庭劳动力有组织转移就业的工资支出</w:t>
            </w:r>
          </w:p>
        </w:tc>
        <w:tc>
          <w:tcPr>
            <w:tcW w:w="1050" w:type="dxa"/>
            <w:tcBorders>
              <w:top w:val="single" w:color="000000" w:sz="4" w:space="0"/>
              <w:left w:val="single" w:color="000000" w:sz="4" w:space="0"/>
              <w:right w:val="single" w:color="000000" w:sz="4" w:space="0"/>
            </w:tcBorders>
            <w:noWrap/>
            <w:vAlign w:val="center"/>
          </w:tcPr>
          <w:p>
            <w:pPr>
              <w:jc w:val="center"/>
              <w:rPr>
                <w:rFonts w:ascii="仿宋_GB2312" w:hAnsi="仿宋_GB2312" w:eastAsia="仿宋_GB2312" w:cs="仿宋_GB2312"/>
                <w:b/>
                <w:color w:val="000000"/>
                <w:sz w:val="22"/>
                <w:szCs w:val="22"/>
              </w:rPr>
            </w:pPr>
          </w:p>
        </w:tc>
        <w:tc>
          <w:tcPr>
            <w:tcW w:w="990" w:type="dxa"/>
            <w:tcBorders>
              <w:top w:val="single" w:color="000000" w:sz="4" w:space="0"/>
              <w:left w:val="single" w:color="000000" w:sz="4" w:space="0"/>
              <w:right w:val="single" w:color="000000" w:sz="4" w:space="0"/>
            </w:tcBorders>
            <w:noWrap/>
            <w:vAlign w:val="center"/>
          </w:tcPr>
          <w:p>
            <w:pPr>
              <w:jc w:val="center"/>
              <w:rPr>
                <w:rFonts w:ascii="仿宋_GB2312" w:hAnsi="仿宋_GB2312" w:eastAsia="仿宋_GB2312" w:cs="仿宋_GB2312"/>
                <w:b/>
                <w:color w:val="000000"/>
                <w:sz w:val="22"/>
                <w:szCs w:val="22"/>
              </w:rPr>
            </w:pPr>
          </w:p>
        </w:tc>
        <w:tc>
          <w:tcPr>
            <w:tcW w:w="1050" w:type="dxa"/>
            <w:gridSpan w:val="2"/>
            <w:tcBorders>
              <w:top w:val="single" w:color="000000" w:sz="4" w:space="0"/>
              <w:left w:val="single" w:color="000000" w:sz="4" w:space="0"/>
              <w:right w:val="single" w:color="000000" w:sz="4" w:space="0"/>
            </w:tcBorders>
            <w:noWrap/>
            <w:vAlign w:val="center"/>
          </w:tcPr>
          <w:p>
            <w:pPr>
              <w:jc w:val="center"/>
              <w:rPr>
                <w:rFonts w:ascii="仿宋_GB2312" w:hAnsi="仿宋_GB2312" w:eastAsia="仿宋_GB2312" w:cs="仿宋_GB2312"/>
                <w:b/>
                <w:color w:val="000000"/>
                <w:sz w:val="22"/>
                <w:szCs w:val="22"/>
              </w:rPr>
            </w:pPr>
          </w:p>
        </w:tc>
        <w:tc>
          <w:tcPr>
            <w:tcW w:w="1037" w:type="dxa"/>
            <w:tcBorders>
              <w:top w:val="single" w:color="000000" w:sz="4" w:space="0"/>
              <w:left w:val="single" w:color="000000" w:sz="4" w:space="0"/>
              <w:right w:val="single" w:color="000000" w:sz="4" w:space="0"/>
            </w:tcBorders>
            <w:noWrap/>
            <w:vAlign w:val="center"/>
          </w:tcPr>
          <w:p>
            <w:pPr>
              <w:jc w:val="center"/>
              <w:rPr>
                <w:rFonts w:ascii="仿宋_GB2312" w:hAnsi="仿宋_GB2312" w:eastAsia="仿宋_GB2312" w:cs="仿宋_GB2312"/>
                <w:b/>
                <w:color w:val="000000"/>
                <w:sz w:val="22"/>
                <w:szCs w:val="22"/>
              </w:rPr>
            </w:pPr>
          </w:p>
        </w:tc>
        <w:tc>
          <w:tcPr>
            <w:tcW w:w="1003" w:type="dxa"/>
            <w:tcBorders>
              <w:top w:val="single" w:color="000000" w:sz="4" w:space="0"/>
              <w:left w:val="single" w:color="000000" w:sz="4" w:space="0"/>
              <w:right w:val="single" w:color="000000" w:sz="4" w:space="0"/>
            </w:tcBorders>
            <w:noWrap/>
            <w:vAlign w:val="center"/>
          </w:tcPr>
          <w:p>
            <w:pPr>
              <w:jc w:val="center"/>
              <w:rPr>
                <w:rFonts w:ascii="仿宋_GB2312" w:hAnsi="仿宋_GB2312" w:eastAsia="仿宋_GB2312" w:cs="仿宋_GB2312"/>
                <w:color w:val="000000"/>
                <w:sz w:val="22"/>
                <w:szCs w:val="22"/>
              </w:rPr>
            </w:pPr>
          </w:p>
        </w:tc>
        <w:tc>
          <w:tcPr>
            <w:tcW w:w="973" w:type="dxa"/>
            <w:gridSpan w:val="2"/>
            <w:tcBorders>
              <w:top w:val="single" w:color="000000" w:sz="4" w:space="0"/>
              <w:left w:val="single" w:color="000000" w:sz="4" w:space="0"/>
              <w:right w:val="single" w:color="000000" w:sz="4" w:space="0"/>
            </w:tcBorders>
            <w:noWrap/>
            <w:vAlign w:val="center"/>
          </w:tcPr>
          <w:p>
            <w:pPr>
              <w:jc w:val="center"/>
              <w:rPr>
                <w:rFonts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951" w:hRule="atLeast"/>
        </w:trPr>
        <w:tc>
          <w:tcPr>
            <w:tcW w:w="2797" w:type="dxa"/>
            <w:tcBorders>
              <w:top w:val="single" w:color="000000" w:sz="4" w:space="0"/>
              <w:left w:val="single" w:color="000000" w:sz="4" w:space="0"/>
              <w:right w:val="single" w:color="000000" w:sz="4" w:space="0"/>
            </w:tcBorders>
            <w:noWrap/>
            <w:vAlign w:val="center"/>
          </w:tcPr>
          <w:p>
            <w:pPr>
              <w:widowControl/>
              <w:jc w:val="left"/>
              <w:textAlignment w:val="center"/>
              <w:rPr>
                <w:rFonts w:ascii="黑体" w:hAnsi="黑体" w:eastAsia="黑体" w:cs="黑体"/>
                <w:bCs/>
                <w:color w:val="000000"/>
                <w:spacing w:val="-6"/>
                <w:sz w:val="22"/>
                <w:szCs w:val="22"/>
              </w:rPr>
            </w:pPr>
            <w:r>
              <w:rPr>
                <w:rFonts w:hint="eastAsia" w:ascii="黑体" w:hAnsi="黑体" w:eastAsia="黑体" w:cs="黑体"/>
                <w:bCs/>
                <w:color w:val="000000"/>
                <w:spacing w:val="-6"/>
                <w:kern w:val="0"/>
                <w:sz w:val="22"/>
                <w:szCs w:val="22"/>
              </w:rPr>
              <w:t>二、落地区脱贫攻坚任务，在贫困县市发展农业项目的工资支出</w:t>
            </w:r>
          </w:p>
        </w:tc>
        <w:tc>
          <w:tcPr>
            <w:tcW w:w="1050" w:type="dxa"/>
            <w:tcBorders>
              <w:top w:val="single" w:color="000000" w:sz="4" w:space="0"/>
              <w:left w:val="single" w:color="000000" w:sz="4" w:space="0"/>
              <w:right w:val="single" w:color="000000" w:sz="4" w:space="0"/>
            </w:tcBorders>
            <w:noWrap/>
            <w:vAlign w:val="center"/>
          </w:tcPr>
          <w:p>
            <w:pPr>
              <w:jc w:val="center"/>
              <w:rPr>
                <w:rFonts w:ascii="仿宋_GB2312" w:hAnsi="仿宋_GB2312" w:eastAsia="仿宋_GB2312" w:cs="仿宋_GB2312"/>
                <w:b/>
                <w:color w:val="000000"/>
                <w:sz w:val="22"/>
                <w:szCs w:val="22"/>
              </w:rPr>
            </w:pPr>
          </w:p>
        </w:tc>
        <w:tc>
          <w:tcPr>
            <w:tcW w:w="990" w:type="dxa"/>
            <w:tcBorders>
              <w:top w:val="single" w:color="000000" w:sz="4" w:space="0"/>
              <w:left w:val="single" w:color="000000" w:sz="4" w:space="0"/>
              <w:right w:val="single" w:color="000000" w:sz="4" w:space="0"/>
            </w:tcBorders>
            <w:noWrap/>
            <w:vAlign w:val="center"/>
          </w:tcPr>
          <w:p>
            <w:pPr>
              <w:jc w:val="center"/>
              <w:rPr>
                <w:rFonts w:ascii="仿宋_GB2312" w:hAnsi="仿宋_GB2312" w:eastAsia="仿宋_GB2312" w:cs="仿宋_GB2312"/>
                <w:b/>
                <w:color w:val="000000"/>
                <w:sz w:val="22"/>
                <w:szCs w:val="22"/>
              </w:rPr>
            </w:pPr>
          </w:p>
        </w:tc>
        <w:tc>
          <w:tcPr>
            <w:tcW w:w="1050" w:type="dxa"/>
            <w:gridSpan w:val="2"/>
            <w:tcBorders>
              <w:top w:val="single" w:color="000000" w:sz="4" w:space="0"/>
              <w:left w:val="single" w:color="000000" w:sz="4" w:space="0"/>
              <w:right w:val="single" w:color="000000" w:sz="4" w:space="0"/>
            </w:tcBorders>
            <w:noWrap/>
            <w:vAlign w:val="center"/>
          </w:tcPr>
          <w:p>
            <w:pPr>
              <w:jc w:val="center"/>
              <w:rPr>
                <w:rFonts w:ascii="仿宋_GB2312" w:hAnsi="仿宋_GB2312" w:eastAsia="仿宋_GB2312" w:cs="仿宋_GB2312"/>
                <w:b/>
                <w:color w:val="000000"/>
                <w:sz w:val="22"/>
                <w:szCs w:val="22"/>
              </w:rPr>
            </w:pPr>
          </w:p>
        </w:tc>
        <w:tc>
          <w:tcPr>
            <w:tcW w:w="1037" w:type="dxa"/>
            <w:tcBorders>
              <w:top w:val="single" w:color="000000" w:sz="4" w:space="0"/>
              <w:left w:val="single" w:color="000000" w:sz="4" w:space="0"/>
              <w:right w:val="single" w:color="000000" w:sz="4" w:space="0"/>
            </w:tcBorders>
            <w:noWrap/>
            <w:vAlign w:val="center"/>
          </w:tcPr>
          <w:p>
            <w:pPr>
              <w:jc w:val="center"/>
              <w:rPr>
                <w:rFonts w:ascii="仿宋_GB2312" w:hAnsi="仿宋_GB2312" w:eastAsia="仿宋_GB2312" w:cs="仿宋_GB2312"/>
                <w:b/>
                <w:color w:val="000000"/>
                <w:sz w:val="22"/>
                <w:szCs w:val="22"/>
              </w:rPr>
            </w:pPr>
          </w:p>
        </w:tc>
        <w:tc>
          <w:tcPr>
            <w:tcW w:w="1003" w:type="dxa"/>
            <w:tcBorders>
              <w:top w:val="single" w:color="000000" w:sz="4" w:space="0"/>
              <w:left w:val="single" w:color="000000" w:sz="4" w:space="0"/>
              <w:right w:val="single" w:color="000000" w:sz="4" w:space="0"/>
            </w:tcBorders>
            <w:noWrap/>
            <w:vAlign w:val="center"/>
          </w:tcPr>
          <w:p>
            <w:pPr>
              <w:jc w:val="center"/>
              <w:rPr>
                <w:rFonts w:ascii="仿宋_GB2312" w:hAnsi="仿宋_GB2312" w:eastAsia="仿宋_GB2312" w:cs="仿宋_GB2312"/>
                <w:color w:val="000000"/>
                <w:sz w:val="22"/>
                <w:szCs w:val="22"/>
              </w:rPr>
            </w:pPr>
          </w:p>
        </w:tc>
        <w:tc>
          <w:tcPr>
            <w:tcW w:w="973" w:type="dxa"/>
            <w:gridSpan w:val="2"/>
            <w:tcBorders>
              <w:top w:val="single" w:color="000000" w:sz="4" w:space="0"/>
              <w:left w:val="single" w:color="000000" w:sz="4" w:space="0"/>
              <w:right w:val="single" w:color="000000" w:sz="4" w:space="0"/>
            </w:tcBorders>
            <w:noWrap/>
            <w:vAlign w:val="center"/>
          </w:tcPr>
          <w:p>
            <w:pPr>
              <w:jc w:val="center"/>
              <w:rPr>
                <w:rFonts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1334" w:hRule="atLeast"/>
        </w:trPr>
        <w:tc>
          <w:tcPr>
            <w:tcW w:w="27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黑体" w:hAnsi="黑体" w:eastAsia="黑体" w:cs="黑体"/>
                <w:bCs/>
                <w:color w:val="000000"/>
                <w:spacing w:val="-6"/>
                <w:sz w:val="22"/>
                <w:szCs w:val="22"/>
              </w:rPr>
            </w:pPr>
            <w:r>
              <w:rPr>
                <w:rFonts w:hint="eastAsia" w:ascii="黑体" w:hAnsi="黑体" w:eastAsia="黑体" w:cs="黑体"/>
                <w:bCs/>
                <w:color w:val="000000"/>
                <w:spacing w:val="-6"/>
                <w:kern w:val="0"/>
                <w:sz w:val="22"/>
                <w:szCs w:val="22"/>
              </w:rPr>
              <w:t>三、落实国家、自治区、地区重大人才工程和培养计划，实施科技创新等引进的特殊高端人才发生的工资支出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2"/>
                <w:szCs w:val="22"/>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2"/>
                <w:szCs w:val="22"/>
              </w:rPr>
            </w:pPr>
          </w:p>
        </w:tc>
        <w:tc>
          <w:tcPr>
            <w:tcW w:w="105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2"/>
                <w:szCs w:val="22"/>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2"/>
                <w:szCs w:val="22"/>
              </w:rPr>
            </w:pPr>
          </w:p>
        </w:tc>
        <w:tc>
          <w:tcPr>
            <w:tcW w:w="97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2"/>
                <w:szCs w:val="22"/>
              </w:rPr>
            </w:pPr>
          </w:p>
        </w:tc>
      </w:tr>
      <w:tr>
        <w:tblPrEx>
          <w:tblLayout w:type="fixed"/>
          <w:tblCellMar>
            <w:top w:w="15" w:type="dxa"/>
            <w:left w:w="15" w:type="dxa"/>
            <w:bottom w:w="15" w:type="dxa"/>
            <w:right w:w="15" w:type="dxa"/>
          </w:tblCellMar>
        </w:tblPrEx>
        <w:trPr>
          <w:trHeight w:val="1098" w:hRule="atLeast"/>
        </w:trPr>
        <w:tc>
          <w:tcPr>
            <w:tcW w:w="27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黑体" w:hAnsi="黑体" w:eastAsia="黑体" w:cs="黑体"/>
                <w:bCs/>
                <w:color w:val="000000"/>
                <w:spacing w:val="-6"/>
                <w:sz w:val="22"/>
                <w:szCs w:val="22"/>
              </w:rPr>
            </w:pPr>
            <w:r>
              <w:rPr>
                <w:rFonts w:hint="eastAsia" w:ascii="黑体" w:hAnsi="黑体" w:eastAsia="黑体" w:cs="黑体"/>
                <w:bCs/>
                <w:color w:val="000000"/>
                <w:spacing w:val="-6"/>
                <w:kern w:val="0"/>
                <w:sz w:val="22"/>
                <w:szCs w:val="22"/>
              </w:rPr>
              <w:t>四、地委、行署和国资委安排的其他重大专项任务的工资支出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2"/>
                <w:szCs w:val="22"/>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2"/>
                <w:szCs w:val="22"/>
              </w:rPr>
            </w:pPr>
          </w:p>
        </w:tc>
        <w:tc>
          <w:tcPr>
            <w:tcW w:w="105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2"/>
                <w:szCs w:val="22"/>
              </w:rPr>
            </w:pP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b/>
                <w:color w:val="000000"/>
                <w:sz w:val="22"/>
                <w:szCs w:val="22"/>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2"/>
                <w:szCs w:val="22"/>
              </w:rPr>
            </w:pPr>
          </w:p>
        </w:tc>
        <w:tc>
          <w:tcPr>
            <w:tcW w:w="97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hAnsi="仿宋_GB2312" w:eastAsia="仿宋_GB2312" w:cs="仿宋_GB2312"/>
                <w:color w:val="000000"/>
                <w:sz w:val="22"/>
                <w:szCs w:val="22"/>
              </w:rPr>
            </w:pPr>
          </w:p>
        </w:tc>
      </w:tr>
    </w:tbl>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tabs>
          <w:tab w:val="left" w:pos="7548"/>
        </w:tabs>
        <w:spacing w:line="20" w:lineRule="exact"/>
        <w:ind w:left="3914" w:leftChars="1900"/>
        <w:jc w:val="center"/>
        <w:rPr>
          <w:rFonts w:ascii="仿宋_GB2312" w:hAnsi="仿宋_GB2312" w:eastAsia="仿宋_GB2312" w:cs="仿宋_GB2312"/>
          <w:sz w:val="32"/>
          <w:szCs w:val="32"/>
        </w:rPr>
      </w:pPr>
    </w:p>
    <w:p>
      <w:pPr>
        <w:tabs>
          <w:tab w:val="left" w:pos="7548"/>
        </w:tabs>
        <w:spacing w:line="20" w:lineRule="exact"/>
        <w:ind w:left="3914" w:leftChars="1900"/>
        <w:jc w:val="center"/>
        <w:rPr>
          <w:rFonts w:ascii="仿宋_GB2312" w:hAnsi="仿宋_GB2312" w:eastAsia="仿宋_GB2312" w:cs="仿宋_GB2312"/>
          <w:sz w:val="32"/>
          <w:szCs w:val="32"/>
        </w:rPr>
      </w:pPr>
    </w:p>
    <w:p>
      <w:pPr>
        <w:tabs>
          <w:tab w:val="left" w:pos="7548"/>
        </w:tabs>
        <w:spacing w:line="20" w:lineRule="exact"/>
        <w:ind w:left="3914" w:leftChars="1900"/>
        <w:jc w:val="center"/>
        <w:rPr>
          <w:rFonts w:ascii="仿宋_GB2312" w:hAnsi="仿宋_GB2312" w:eastAsia="仿宋_GB2312" w:cs="仿宋_GB2312"/>
          <w:sz w:val="32"/>
          <w:szCs w:val="32"/>
        </w:rPr>
      </w:pPr>
    </w:p>
    <w:p>
      <w:pPr>
        <w:tabs>
          <w:tab w:val="left" w:pos="7548"/>
        </w:tabs>
        <w:spacing w:line="20" w:lineRule="exact"/>
        <w:ind w:left="3914" w:leftChars="1900"/>
        <w:jc w:val="center"/>
        <w:rPr>
          <w:rFonts w:ascii="仿宋_GB2312" w:hAnsi="仿宋_GB2312" w:eastAsia="仿宋_GB2312" w:cs="仿宋_GB2312"/>
          <w:sz w:val="32"/>
          <w:szCs w:val="32"/>
        </w:rPr>
      </w:pPr>
    </w:p>
    <w:p>
      <w:pPr>
        <w:tabs>
          <w:tab w:val="left" w:pos="7548"/>
        </w:tabs>
        <w:spacing w:line="20" w:lineRule="exact"/>
        <w:ind w:left="3914" w:leftChars="1900"/>
        <w:jc w:val="center"/>
        <w:rPr>
          <w:rFonts w:ascii="仿宋_GB2312" w:hAnsi="仿宋_GB2312" w:eastAsia="仿宋_GB2312" w:cs="仿宋_GB2312"/>
          <w:sz w:val="32"/>
          <w:szCs w:val="32"/>
        </w:rPr>
      </w:pPr>
    </w:p>
    <w:p>
      <w:pPr>
        <w:tabs>
          <w:tab w:val="left" w:pos="7548"/>
        </w:tabs>
        <w:spacing w:line="20" w:lineRule="exact"/>
        <w:ind w:left="3914" w:leftChars="1900"/>
        <w:jc w:val="center"/>
        <w:rPr>
          <w:rFonts w:ascii="仿宋_GB2312" w:hAnsi="仿宋_GB2312" w:eastAsia="仿宋_GB2312" w:cs="仿宋_GB2312"/>
          <w:sz w:val="32"/>
          <w:szCs w:val="32"/>
        </w:rPr>
      </w:pPr>
    </w:p>
    <w:p>
      <w:pPr>
        <w:tabs>
          <w:tab w:val="left" w:pos="7548"/>
        </w:tabs>
        <w:spacing w:line="20" w:lineRule="exact"/>
        <w:ind w:left="3914" w:leftChars="1900"/>
        <w:jc w:val="center"/>
        <w:rPr>
          <w:rFonts w:ascii="仿宋_GB2312" w:hAnsi="仿宋_GB2312" w:eastAsia="仿宋_GB2312" w:cs="仿宋_GB2312"/>
          <w:sz w:val="32"/>
          <w:szCs w:val="32"/>
        </w:rPr>
      </w:pPr>
    </w:p>
    <w:p>
      <w:pPr>
        <w:spacing w:line="380" w:lineRule="exact"/>
        <w:rPr>
          <w:rFonts w:ascii="仿宋_GB2312" w:eastAsia="仿宋_GB2312"/>
          <w:sz w:val="32"/>
          <w:szCs w:val="32"/>
        </w:rPr>
      </w:pPr>
      <w:r>
        <w:pict>
          <v:line id="_x0000_s2052" o:spid="_x0000_s2052" o:spt="20" style="position:absolute;left:0pt;margin-left:0pt;margin-top:14.1pt;height:0.05pt;width:447.85pt;z-index:251660288;mso-width-relative:page;mso-height-relative:page;" coordsize="21600,21600" o:gfxdata="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FJjnVAAAABgEAAA8AAAAAAAAA&#10;AQAgAAAAIgAAAGRycy9kb3ducmV2LnhtbFBLAQIUABQAAAAIAIdO4kCSvkZz2wEAAJgDAAAOAAAA&#10;AAAAAAEAIAAAACQBAABkcnMvZTJvRG9jLnhtbFBLBQYAAAAABgAGAFkBAABxBQAAAAA=&#10;">
            <v:path arrowok="t"/>
            <v:fill focussize="0,0"/>
            <v:stroke/>
            <v:imagedata o:title=""/>
            <o:lock v:ext="edit"/>
          </v:line>
        </w:pict>
      </w:r>
    </w:p>
    <w:p>
      <w:pPr>
        <w:spacing w:line="400" w:lineRule="exact"/>
        <w:rPr>
          <w:rFonts w:ascii="仿宋_GB2312" w:eastAsia="仿宋_GB2312"/>
          <w:w w:val="90"/>
          <w:sz w:val="28"/>
          <w:szCs w:val="28"/>
        </w:rPr>
      </w:pPr>
      <w:r>
        <w:rPr>
          <w:rFonts w:hint="eastAsia" w:ascii="仿宋_GB2312" w:eastAsia="仿宋_GB2312"/>
          <w:w w:val="90"/>
          <w:sz w:val="28"/>
          <w:szCs w:val="28"/>
        </w:rPr>
        <w:t>抄送：地区纪委监委驻国资委纪检监察组。</w:t>
      </w:r>
    </w:p>
    <w:p>
      <w:pPr>
        <w:tabs>
          <w:tab w:val="left" w:pos="7200"/>
          <w:tab w:val="left" w:pos="7920"/>
        </w:tabs>
        <w:spacing w:line="240" w:lineRule="exact"/>
        <w:ind w:firstLine="202" w:firstLineChars="98"/>
        <w:rPr>
          <w:rFonts w:ascii="仿宋_GB2312" w:hAnsi="仿宋_GB2312" w:eastAsia="仿宋_GB2312" w:cs="仿宋_GB2312"/>
          <w:w w:val="80"/>
          <w:sz w:val="28"/>
          <w:szCs w:val="28"/>
        </w:rPr>
      </w:pPr>
      <w:r>
        <w:pict>
          <v:line id="_x0000_s2051" o:spid="_x0000_s2051" o:spt="20" style="position:absolute;left:0pt;margin-left:0pt;margin-top:5.85pt;height:0.05pt;width:447.85pt;z-index:251659264;mso-width-relative:page;mso-height-relative:page;" coordsize="21600,21600" o:gfxdata="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AftrNQAAAAGAQAADwAAAAAAAAAB&#10;ACAAAAAiAAAAZHJzL2Rvd25yZXYueG1sUEsBAhQAFAAAAAgAh07iQDZI//rbAQAAmAMAAA4AAAAA&#10;AAAAAQAgAAAAIwEAAGRycy9lMm9Eb2MueG1sUEsFBgAAAAAGAAYAWQEAAHAFAAAAAA==&#10;">
            <v:path arrowok="t"/>
            <v:fill focussize="0,0"/>
            <v:stroke/>
            <v:imagedata o:title=""/>
            <o:lock v:ext="edit"/>
          </v:line>
        </w:pict>
      </w:r>
    </w:p>
    <w:p>
      <w:pPr>
        <w:tabs>
          <w:tab w:val="left" w:pos="7200"/>
          <w:tab w:val="left" w:pos="7920"/>
        </w:tabs>
        <w:spacing w:line="440" w:lineRule="exact"/>
        <w:ind w:firstLine="220" w:firstLineChars="100"/>
        <w:rPr>
          <w:rFonts w:ascii="仿宋_GB2312" w:hAnsi="黑体" w:eastAsia="仿宋_GB2312" w:cs="仿宋_GB2312"/>
          <w:sz w:val="32"/>
          <w:szCs w:val="32"/>
          <w:shd w:val="clear" w:color="auto" w:fill="FFFFFF"/>
        </w:rPr>
      </w:pPr>
      <w:r>
        <w:rPr>
          <w:rFonts w:ascii="仿宋_GB2312" w:eastAsia="仿宋_GB2312"/>
          <w:w w:val="80"/>
          <w:position w:val="10"/>
          <w:sz w:val="28"/>
          <w:szCs w:val="28"/>
        </w:rPr>
        <w:pict>
          <v:line id="_x0000_s2050" o:spid="_x0000_s2050" o:spt="20" style="position:absolute;left:0pt;margin-left:0pt;margin-top:22.8pt;height:0.05pt;width:447.85pt;z-index:251658240;mso-width-relative:page;mso-height-relative:page;" coordsize="21600,21600" o:gfxdata="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f6cB1QAAAAYBAAAPAAAAAAAA&#10;AAEAIAAAACIAAABkcnMvZG93bnJldi54bWxQSwECFAAUAAAACACHTuJAbHOJedwBAACYAwAADgAA&#10;AAAAAAABACAAAAAkAQAAZHJzL2Uyb0RvYy54bWxQSwUGAAAAAAYABgBZAQAAcgUAAAAA&#10;">
            <v:path arrowok="t"/>
            <v:fill focussize="0,0"/>
            <v:stroke/>
            <v:imagedata o:title=""/>
            <o:lock v:ext="edit"/>
          </v:line>
        </w:pict>
      </w:r>
      <w:r>
        <w:rPr>
          <w:rFonts w:hint="eastAsia" w:ascii="仿宋_GB2312" w:eastAsia="仿宋_GB2312"/>
          <w:w w:val="80"/>
          <w:position w:val="10"/>
          <w:sz w:val="28"/>
          <w:szCs w:val="28"/>
        </w:rPr>
        <w:t>塔城地区国有资产监督管理委员会办公室2020年9月27日印发9份</w:t>
      </w:r>
    </w:p>
    <w:p/>
    <w:sectPr>
      <w:footerReference r:id="rId3" w:type="default"/>
      <w:footerReference r:id="rId4" w:type="even"/>
      <w:pgSz w:w="11880" w:h="16781" w:orient="landscape"/>
      <w:pgMar w:top="2098" w:right="1531" w:bottom="1587" w:left="1531" w:header="851" w:footer="992" w:gutter="0"/>
      <w:pgNumType w:fmt="numberInDash"/>
      <w:cols w:space="720" w:num="1"/>
      <w:docGrid w:type="linesAndChars" w:linePitch="311" w:charSpace="-10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right"/>
    </w:pPr>
    <w:r>
      <w:pict>
        <v:shape id="_x0000_s3074" o:spid="_x0000_s3074"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hGPa8BAABLAwAADgAAAGRycy9lMm9Eb2MueG1srVPNahsxEL4H8g5C&#10;91prQ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zyhGPa8BAABL&#10;AwAADgAAAAAAAAABACAAAAAeAQAAZHJzL2Uyb0RvYy54bWxQSwUGAAAAAAYABgBZAQAAPwUAAAAA&#10;">
          <v:path/>
          <v:fill on="f" focussize="0,0"/>
          <v:stroke on="f" joinstyle="miter"/>
          <v:imagedata o:title=""/>
          <o:lock v:ext="edit"/>
          <v:textbox inset="0mm,0mm,0mm,0mm" style="mso-fit-shape-to-text:t;">
            <w:txbxContent>
              <w:p>
                <w:pPr>
                  <w:pStyle w:val="3"/>
                  <w:ind w:right="360" w:firstLine="360"/>
                  <w:jc w:val="right"/>
                  <w:rPr>
                    <w:rFonts w:ascii="仿宋_GB2312" w:hAnsi="仿宋_GB2312" w:eastAsia="仿宋_GB2312" w:cs="仿宋_GB2312"/>
                    <w:sz w:val="28"/>
                    <w:szCs w:val="28"/>
                  </w:rPr>
                </w:pPr>
                <w:r>
                  <w:rPr>
                    <w:rFonts w:ascii="仿宋_GB2312" w:hAnsi="仿宋_GB2312" w:eastAsia="仿宋_GB2312" w:cs="仿宋_GB2312"/>
                    <w:sz w:val="28"/>
                    <w:szCs w:val="28"/>
                  </w:rPr>
                  <w:fldChar w:fldCharType="begin"/>
                </w:r>
                <w:r>
                  <w:rPr>
                    <w:rStyle w:val="7"/>
                    <w:rFonts w:ascii="仿宋_GB2312" w:hAnsi="仿宋_GB2312" w:eastAsia="仿宋_GB2312" w:cs="仿宋_GB2312"/>
                    <w:sz w:val="28"/>
                    <w:szCs w:val="28"/>
                  </w:rPr>
                  <w:instrText xml:space="preserve"> PAGE </w:instrText>
                </w:r>
                <w:r>
                  <w:rPr>
                    <w:rFonts w:ascii="仿宋_GB2312" w:hAnsi="仿宋_GB2312" w:eastAsia="仿宋_GB2312" w:cs="仿宋_GB2312"/>
                    <w:sz w:val="28"/>
                    <w:szCs w:val="28"/>
                  </w:rPr>
                  <w:fldChar w:fldCharType="separate"/>
                </w:r>
                <w:r>
                  <w:rPr>
                    <w:rStyle w:val="7"/>
                    <w:rFonts w:ascii="仿宋_GB2312" w:hAnsi="仿宋_GB2312" w:eastAsia="仿宋_GB2312" w:cs="仿宋_GB2312"/>
                    <w:sz w:val="28"/>
                    <w:szCs w:val="28"/>
                  </w:rPr>
                  <w:t>- 20 -</w:t>
                </w:r>
                <w:r>
                  <w:rPr>
                    <w:rFonts w:ascii="仿宋_GB2312" w:hAnsi="仿宋_GB2312" w:eastAsia="仿宋_GB2312" w:cs="仿宋_GB2312"/>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sz w:val="28"/>
        <w:szCs w:val="28"/>
      </w:rPr>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fg59lrgEAAEsD&#10;AAAOAAAAAAAAAAEAIAAAAB4BAABkcnMvZTJvRG9jLnhtbFBLBQYAAAAABgAGAFkBAAA+BQAAAAA=&#10;">
          <v:path/>
          <v:fill on="f" focussize="0,0"/>
          <v:stroke on="f" joinstyle="miter"/>
          <v:imagedata o:title=""/>
          <o:lock v:ext="edit"/>
          <v:textbox inset="0mm,0mm,0mm,0mm" style="mso-fit-shape-to-text:t;">
            <w:txbxContent>
              <w:p>
                <w:pPr>
                  <w:pStyle w:val="3"/>
                  <w:ind w:right="360" w:firstLine="360"/>
                  <w:rPr>
                    <w:rFonts w:ascii="仿宋_GB2312" w:hAnsi="仿宋_GB2312" w:eastAsia="仿宋_GB2312" w:cs="仿宋_GB2312"/>
                    <w:sz w:val="28"/>
                    <w:szCs w:val="28"/>
                  </w:rPr>
                </w:pPr>
                <w:r>
                  <w:rPr>
                    <w:rFonts w:ascii="仿宋_GB2312" w:hAnsi="仿宋_GB2312" w:eastAsia="仿宋_GB2312" w:cs="仿宋_GB2312"/>
                    <w:sz w:val="28"/>
                    <w:szCs w:val="28"/>
                  </w:rPr>
                  <w:fldChar w:fldCharType="begin"/>
                </w:r>
                <w:r>
                  <w:rPr>
                    <w:rStyle w:val="7"/>
                    <w:rFonts w:ascii="仿宋_GB2312" w:hAnsi="仿宋_GB2312" w:eastAsia="仿宋_GB2312" w:cs="仿宋_GB2312"/>
                    <w:sz w:val="28"/>
                    <w:szCs w:val="28"/>
                  </w:rPr>
                  <w:instrText xml:space="preserve"> PAGE </w:instrText>
                </w:r>
                <w:r>
                  <w:rPr>
                    <w:rFonts w:ascii="仿宋_GB2312" w:hAnsi="仿宋_GB2312" w:eastAsia="仿宋_GB2312" w:cs="仿宋_GB2312"/>
                    <w:sz w:val="28"/>
                    <w:szCs w:val="28"/>
                  </w:rPr>
                  <w:fldChar w:fldCharType="separate"/>
                </w:r>
                <w:r>
                  <w:rPr>
                    <w:rStyle w:val="7"/>
                    <w:rFonts w:ascii="仿宋_GB2312" w:hAnsi="仿宋_GB2312" w:eastAsia="仿宋_GB2312" w:cs="仿宋_GB2312"/>
                    <w:sz w:val="28"/>
                    <w:szCs w:val="28"/>
                  </w:rPr>
                  <w:t>- 2 -</w:t>
                </w:r>
                <w:r>
                  <w:rPr>
                    <w:rFonts w:ascii="仿宋_GB2312" w:hAnsi="仿宋_GB2312" w:eastAsia="仿宋_GB2312" w:cs="仿宋_GB2312"/>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62A03"/>
    <w:multiLevelType w:val="singleLevel"/>
    <w:tmpl w:val="5DE62A03"/>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3A624F7"/>
    <w:rsid w:val="00113722"/>
    <w:rsid w:val="00D3716F"/>
    <w:rsid w:val="33A624F7"/>
    <w:rsid w:val="637D52D0"/>
    <w:rsid w:val="7FF47F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rPr>
  </w:style>
  <w:style w:type="character" w:styleId="7">
    <w:name w:val="page number"/>
    <w:basedOn w:val="6"/>
    <w:qFormat/>
    <w:uiPriority w:val="99"/>
    <w:rPr>
      <w:rFonts w:cs="Times New Roman"/>
    </w:rPr>
  </w:style>
  <w:style w:type="paragraph" w:customStyle="1" w:styleId="9">
    <w:name w:val="默认段落字体 Para Char"/>
    <w:basedOn w:val="1"/>
    <w:qFormat/>
    <w:uiPriority w:val="0"/>
    <w:pPr>
      <w:adjustRightInd w:val="0"/>
      <w:spacing w:line="360" w:lineRule="auto"/>
    </w:pPr>
    <w:rPr>
      <w:kern w:val="0"/>
      <w:sz w:val="24"/>
      <w:szCs w:val="20"/>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3"/>
    <customShpInfo spid="_x0000_s1026"/>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9233</Words>
  <Characters>1562</Characters>
  <Lines>13</Lines>
  <Paragraphs>21</Paragraphs>
  <TotalTime>2</TotalTime>
  <ScaleCrop>false</ScaleCrop>
  <LinksUpToDate>false</LinksUpToDate>
  <CharactersWithSpaces>10774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2020-09-28T03:46:00Z</dcterms:created>
  <dc:creator>Administrator</dc:creator>
  <cp:lastModifiedBy>丶</cp:lastModifiedBy>
  <cp:lastPrinted>2020-09-28T10:20:00Z</cp:lastPrinted>
  <dcterms:modified xsi:type="dcterms:W3CDTF">2020-11-10T12:53:34Z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