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lang w:eastAsia="zh-CN"/>
        </w:rPr>
        <w:fldChar w:fldCharType="begin"/>
      </w:r>
      <w:r>
        <w:rPr>
          <w:rFonts w:hint="eastAsia" w:ascii="方正小标宋简体" w:hAnsi="方正小标宋简体" w:eastAsia="方正小标宋简体" w:cs="方正小标宋简体"/>
          <w:color w:val="auto"/>
          <w:sz w:val="36"/>
          <w:szCs w:val="36"/>
          <w:lang w:eastAsia="zh-CN"/>
        </w:rPr>
        <w:instrText xml:space="preserve"> HYPERLINK "http://www.bjeit.gov.cn/zxqy/tzgg/201203/W020120319394286271299.xls" </w:instrText>
      </w:r>
      <w:r>
        <w:rPr>
          <w:rFonts w:hint="eastAsia" w:ascii="方正小标宋简体" w:hAnsi="方正小标宋简体" w:eastAsia="方正小标宋简体" w:cs="方正小标宋简体"/>
          <w:color w:val="auto"/>
          <w:sz w:val="36"/>
          <w:szCs w:val="36"/>
          <w:lang w:eastAsia="zh-CN"/>
        </w:rPr>
        <w:fldChar w:fldCharType="separate"/>
      </w:r>
      <w:r>
        <w:rPr>
          <w:rFonts w:hint="eastAsia" w:ascii="方正小标宋简体" w:hAnsi="方正小标宋简体" w:eastAsia="方正小标宋简体" w:cs="方正小标宋简体"/>
          <w:color w:val="auto"/>
          <w:sz w:val="36"/>
          <w:szCs w:val="36"/>
          <w:lang w:eastAsia="zh-CN"/>
        </w:rPr>
        <w:t>新疆维吾尔自治区小型微型企业创业创新</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示范基地</w:t>
      </w:r>
      <w:r>
        <w:rPr>
          <w:rFonts w:hint="eastAsia" w:ascii="方正小标宋简体" w:hAnsi="方正小标宋简体" w:eastAsia="方正小标宋简体" w:cs="方正小标宋简体"/>
          <w:color w:val="auto"/>
          <w:sz w:val="36"/>
          <w:szCs w:val="36"/>
          <w:lang w:eastAsia="zh-CN"/>
        </w:rPr>
        <w:fldChar w:fldCharType="end"/>
      </w:r>
      <w:r>
        <w:rPr>
          <w:rFonts w:hint="eastAsia" w:ascii="方正小标宋简体" w:hAnsi="方正小标宋简体" w:eastAsia="方正小标宋简体" w:cs="方正小标宋简体"/>
          <w:color w:val="auto"/>
          <w:sz w:val="36"/>
          <w:szCs w:val="36"/>
          <w:lang w:eastAsia="zh-CN"/>
        </w:rPr>
        <w:t>认定管理办法》修订情况说明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 w:eastAsia="仿宋_GB2312" w:cs="宋体"/>
          <w:color w:val="auto"/>
          <w:kern w:val="0"/>
          <w:sz w:val="32"/>
          <w:szCs w:val="32"/>
        </w:rPr>
      </w:pPr>
      <w:bookmarkStart w:id="0" w:name="主送部门"/>
      <w:bookmarkEnd w:id="0"/>
      <w:bookmarkStart w:id="1" w:name="sys_zhengwen"/>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 w:eastAsia="仿宋_GB2312" w:cs="宋体"/>
          <w:color w:val="auto"/>
          <w:kern w:val="0"/>
          <w:sz w:val="32"/>
          <w:szCs w:val="32"/>
          <w:lang w:val="en-US"/>
        </w:rPr>
      </w:pPr>
      <w:r>
        <w:rPr>
          <w:rFonts w:hint="eastAsia" w:ascii="仿宋_GB2312" w:hAnsi="仿宋" w:eastAsia="仿宋_GB2312" w:cs="宋体"/>
          <w:color w:val="auto"/>
          <w:kern w:val="0"/>
          <w:sz w:val="32"/>
          <w:szCs w:val="32"/>
        </w:rPr>
        <w:t>根据</w:t>
      </w:r>
      <w:r>
        <w:rPr>
          <w:rFonts w:hint="eastAsia" w:hAnsi="仿宋" w:cs="宋体"/>
          <w:color w:val="auto"/>
          <w:kern w:val="0"/>
          <w:sz w:val="32"/>
          <w:szCs w:val="32"/>
          <w:lang w:eastAsia="zh-CN"/>
        </w:rPr>
        <w:t>《新疆维吾尔自治区行政规范性文件管理办法》规定</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自治区工信厅对原</w:t>
      </w:r>
      <w:r>
        <w:rPr>
          <w:rFonts w:hint="eastAsia" w:cs="仿宋_GB2312"/>
          <w:color w:val="auto"/>
          <w:sz w:val="32"/>
          <w:szCs w:val="40"/>
          <w:lang w:val="en-US" w:eastAsia="zh-CN"/>
        </w:rPr>
        <w:t>《</w:t>
      </w:r>
      <w:r>
        <w:rPr>
          <w:rFonts w:hint="eastAsia" w:hAnsi="仿宋" w:cs="宋体"/>
          <w:color w:val="auto"/>
          <w:kern w:val="0"/>
          <w:sz w:val="32"/>
          <w:szCs w:val="32"/>
          <w:lang w:eastAsia="zh-CN"/>
        </w:rPr>
        <w:t>新疆维吾尔自治区小企业创业基地管理办法</w:t>
      </w:r>
      <w:r>
        <w:rPr>
          <w:rFonts w:hint="eastAsia" w:cs="仿宋_GB2312"/>
          <w:color w:val="auto"/>
          <w:sz w:val="32"/>
          <w:szCs w:val="40"/>
          <w:lang w:val="en-US" w:eastAsia="zh-CN"/>
        </w:rPr>
        <w:t>》</w:t>
      </w:r>
      <w:r>
        <w:rPr>
          <w:rFonts w:hint="eastAsia" w:hAnsi="仿宋" w:cs="宋体"/>
          <w:color w:val="auto"/>
          <w:kern w:val="0"/>
          <w:sz w:val="32"/>
          <w:szCs w:val="32"/>
          <w:lang w:eastAsia="zh-CN"/>
        </w:rPr>
        <w:t>进行了修订，并更名为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"http://www.bjeit.gov.cn/zxqy/tzgg/201203/W020120319394286271299.xls"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新疆维吾尔自治区小型微型企业创业创新示范基地</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认定管理办法》</w:t>
      </w:r>
      <w:r>
        <w:rPr>
          <w:rFonts w:hint="eastAsia" w:hAnsi="仿宋" w:cs="宋体"/>
          <w:color w:val="auto"/>
          <w:kern w:val="0"/>
          <w:sz w:val="32"/>
          <w:szCs w:val="32"/>
          <w:lang w:eastAsia="zh-CN"/>
        </w:rPr>
        <w:t>（</w:t>
      </w:r>
      <w:r>
        <w:rPr>
          <w:rFonts w:hint="eastAsia" w:ascii="仿宋_GB2312" w:hAnsi="仿宋" w:eastAsia="仿宋_GB2312" w:cs="宋体"/>
          <w:color w:val="auto"/>
          <w:kern w:val="0"/>
          <w:sz w:val="32"/>
          <w:szCs w:val="32"/>
        </w:rPr>
        <w:t>以下简称《</w:t>
      </w:r>
      <w:r>
        <w:rPr>
          <w:rFonts w:hint="eastAsia" w:hAnsi="仿宋" w:cs="宋体"/>
          <w:color w:val="auto"/>
          <w:kern w:val="0"/>
          <w:sz w:val="32"/>
          <w:szCs w:val="32"/>
          <w:lang w:val="en-US" w:eastAsia="zh-CN"/>
        </w:rPr>
        <w:t>管理办法</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w:t>
      </w:r>
      <w:r>
        <w:rPr>
          <w:rFonts w:hint="eastAsia" w:hAnsi="仿宋" w:cs="宋体"/>
          <w:color w:val="auto"/>
          <w:kern w:val="0"/>
          <w:sz w:val="32"/>
          <w:szCs w:val="32"/>
          <w:lang w:val="en-US" w:eastAsia="zh-CN"/>
        </w:rPr>
        <w:t>2021年6月10日印发，印发之日起30日后实施。</w:t>
      </w:r>
    </w:p>
    <w:p>
      <w:pPr>
        <w:keepNext w:val="0"/>
        <w:keepLines w:val="0"/>
        <w:pageBreakBefore w:val="0"/>
        <w:widowControl w:val="0"/>
        <w:kinsoku/>
        <w:wordWrap/>
        <w:overflowPunct w:val="0"/>
        <w:topLinePunct w:val="0"/>
        <w:autoSpaceDE/>
        <w:autoSpaceDN/>
        <w:bidi w:val="0"/>
        <w:snapToGrid w:val="0"/>
        <w:spacing w:line="560" w:lineRule="exact"/>
        <w:ind w:left="0" w:leftChars="0" w:right="0" w:rightChars="0" w:firstLine="640" w:firstLineChars="200"/>
        <w:jc w:val="left"/>
        <w:textAlignment w:val="auto"/>
        <w:rPr>
          <w:rFonts w:hint="eastAsia" w:ascii="黑体" w:eastAsia="黑体"/>
          <w:bCs/>
          <w:color w:val="auto"/>
          <w:sz w:val="32"/>
          <w:szCs w:val="32"/>
        </w:rPr>
      </w:pPr>
      <w:r>
        <w:rPr>
          <w:rFonts w:hint="eastAsia" w:ascii="黑体" w:eastAsia="黑体"/>
          <w:bCs/>
          <w:color w:val="auto"/>
          <w:sz w:val="32"/>
          <w:szCs w:val="32"/>
          <w:lang w:val="en-US" w:eastAsia="zh-CN"/>
        </w:rPr>
        <w:t>一、相关背景</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cs="仿宋_GB2312"/>
          <w:color w:val="auto"/>
          <w:sz w:val="32"/>
          <w:szCs w:val="40"/>
          <w:lang w:val="en-US" w:eastAsia="zh-CN"/>
        </w:rPr>
      </w:pPr>
      <w:r>
        <w:rPr>
          <w:rFonts w:hint="eastAsia" w:cs="仿宋_GB2312"/>
          <w:color w:val="auto"/>
          <w:sz w:val="32"/>
          <w:szCs w:val="32"/>
          <w:lang w:val="en-US" w:eastAsia="zh-CN"/>
        </w:rPr>
        <w:t>2009年9月19日印发的《</w:t>
      </w:r>
      <w:r>
        <w:rPr>
          <w:rFonts w:hint="eastAsia" w:ascii="仿宋_GB2312" w:hAnsi="仿宋_GB2312" w:eastAsia="仿宋_GB2312" w:cs="仿宋_GB2312"/>
          <w:color w:val="auto"/>
          <w:sz w:val="32"/>
          <w:szCs w:val="32"/>
          <w:lang w:val="en-US" w:eastAsia="zh-CN"/>
        </w:rPr>
        <w:t>国务院关于进一步促进中小企业发展的若干意见</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(国发〔2009〕36号)</w:t>
      </w:r>
      <w:r>
        <w:rPr>
          <w:rFonts w:hint="eastAsia" w:cs="仿宋_GB2312"/>
          <w:color w:val="auto"/>
          <w:sz w:val="32"/>
          <w:szCs w:val="32"/>
          <w:lang w:val="en-US" w:eastAsia="zh-CN"/>
        </w:rPr>
        <w:t>指出“</w:t>
      </w:r>
      <w:r>
        <w:rPr>
          <w:rFonts w:hint="eastAsia" w:ascii="仿宋_GB2312" w:hAnsi="仿宋_GB2312" w:eastAsia="仿宋_GB2312" w:cs="仿宋_GB2312"/>
          <w:color w:val="auto"/>
          <w:sz w:val="32"/>
          <w:szCs w:val="32"/>
          <w:lang w:val="en-US" w:eastAsia="zh-CN"/>
        </w:rPr>
        <w:t>支持小企业创业基地建设，改善创业和发展环境。</w:t>
      </w:r>
      <w:r>
        <w:rPr>
          <w:rFonts w:hint="eastAsia" w:cs="仿宋_GB2312"/>
          <w:color w:val="auto"/>
          <w:sz w:val="32"/>
          <w:szCs w:val="32"/>
          <w:lang w:val="en-US" w:eastAsia="zh-CN"/>
        </w:rPr>
        <w:t>”</w:t>
      </w:r>
      <w:r>
        <w:rPr>
          <w:rFonts w:hint="eastAsia" w:ascii="仿宋_GB2312" w:eastAsia="仿宋_GB2312" w:cs="Times New Roman"/>
          <w:color w:val="auto"/>
          <w:sz w:val="32"/>
          <w:szCs w:val="32"/>
        </w:rPr>
        <w:t>为贯彻落实</w:t>
      </w:r>
      <w:r>
        <w:rPr>
          <w:rFonts w:hint="eastAsia" w:cs="Times New Roman"/>
          <w:color w:val="auto"/>
          <w:sz w:val="32"/>
          <w:szCs w:val="32"/>
          <w:lang w:eastAsia="zh-CN"/>
        </w:rPr>
        <w:t>国务院关于促进中小企业发展的一系列政策措施，加强中小企业公共服务体系建设，</w:t>
      </w:r>
      <w:r>
        <w:rPr>
          <w:rFonts w:hint="eastAsia" w:cs="仿宋_GB2312"/>
          <w:color w:val="auto"/>
          <w:sz w:val="32"/>
          <w:szCs w:val="40"/>
          <w:lang w:val="en-US" w:eastAsia="zh-CN"/>
        </w:rPr>
        <w:t>2013年4月17日，原自治区经信委制定印发了《</w:t>
      </w:r>
      <w:r>
        <w:rPr>
          <w:rFonts w:hint="eastAsia" w:hAnsi="仿宋" w:cs="宋体"/>
          <w:color w:val="auto"/>
          <w:kern w:val="0"/>
          <w:sz w:val="32"/>
          <w:szCs w:val="32"/>
          <w:lang w:eastAsia="zh-CN"/>
        </w:rPr>
        <w:t>新疆维吾尔自治区小企业创业基地管理办法</w:t>
      </w:r>
      <w:r>
        <w:rPr>
          <w:rFonts w:hint="eastAsia" w:cs="仿宋_GB2312"/>
          <w:color w:val="auto"/>
          <w:sz w:val="32"/>
          <w:szCs w:val="40"/>
          <w:lang w:val="en-US" w:eastAsia="zh-CN"/>
        </w:rPr>
        <w:t>》（新经信企业〔2013〕164号）。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cs="Times New Roman"/>
          <w:color w:val="auto"/>
          <w:sz w:val="32"/>
          <w:szCs w:val="32"/>
          <w:lang w:eastAsia="zh-CN"/>
        </w:rPr>
      </w:pPr>
      <w:r>
        <w:rPr>
          <w:rFonts w:hint="eastAsia" w:cs="仿宋_GB2312"/>
          <w:color w:val="auto"/>
          <w:sz w:val="32"/>
          <w:szCs w:val="40"/>
          <w:lang w:val="en-US" w:eastAsia="zh-CN"/>
        </w:rPr>
        <w:t>2016年6月1日，工业和信息部印发</w:t>
      </w:r>
      <w:r>
        <w:rPr>
          <w:rFonts w:hint="eastAsia" w:ascii="仿宋_GB2312" w:eastAsia="仿宋_GB2312" w:cs="Times New Roman"/>
          <w:color w:val="auto"/>
          <w:sz w:val="32"/>
          <w:szCs w:val="32"/>
        </w:rPr>
        <w:t>《</w:t>
      </w:r>
      <w:r>
        <w:rPr>
          <w:rFonts w:hint="eastAsia" w:cs="Times New Roman"/>
          <w:color w:val="auto"/>
          <w:sz w:val="32"/>
          <w:szCs w:val="32"/>
          <w:lang w:eastAsia="zh-CN"/>
        </w:rPr>
        <w:t>国家小型微型企业创业创新示范基地建设管理办法》</w:t>
      </w:r>
      <w:r>
        <w:rPr>
          <w:rFonts w:hint="eastAsia" w:ascii="仿宋_GB2312" w:eastAsia="仿宋_GB2312" w:cs="Times New Roman"/>
          <w:color w:val="auto"/>
          <w:sz w:val="32"/>
          <w:szCs w:val="32"/>
        </w:rPr>
        <w:t>（</w:t>
      </w:r>
      <w:r>
        <w:rPr>
          <w:rFonts w:hint="eastAsia" w:cs="Times New Roman"/>
          <w:color w:val="auto"/>
          <w:sz w:val="32"/>
          <w:szCs w:val="32"/>
          <w:lang w:eastAsia="zh-CN"/>
        </w:rPr>
        <w:t>工信部企业</w:t>
      </w:r>
      <w:r>
        <w:rPr>
          <w:rFonts w:hint="eastAsia" w:ascii="仿宋_GB2312" w:eastAsia="仿宋_GB2312" w:cs="Times New Roman"/>
          <w:color w:val="auto"/>
          <w:sz w:val="32"/>
          <w:szCs w:val="32"/>
        </w:rPr>
        <w:t>〔201</w:t>
      </w:r>
      <w:r>
        <w:rPr>
          <w:rFonts w:hint="eastAsia" w:cs="Times New Roman"/>
          <w:color w:val="auto"/>
          <w:sz w:val="32"/>
          <w:szCs w:val="32"/>
          <w:lang w:val="en-US" w:eastAsia="zh-CN"/>
        </w:rPr>
        <w:t>6</w:t>
      </w:r>
      <w:r>
        <w:rPr>
          <w:rFonts w:hint="eastAsia" w:ascii="仿宋_GB2312" w:eastAsia="仿宋_GB2312" w:cs="Times New Roman"/>
          <w:color w:val="auto"/>
          <w:sz w:val="32"/>
          <w:szCs w:val="32"/>
        </w:rPr>
        <w:t>〕</w:t>
      </w:r>
      <w:r>
        <w:rPr>
          <w:rFonts w:hint="eastAsia" w:cs="Times New Roman"/>
          <w:color w:val="auto"/>
          <w:sz w:val="32"/>
          <w:szCs w:val="32"/>
          <w:lang w:val="en-US" w:eastAsia="zh-CN"/>
        </w:rPr>
        <w:t>194</w:t>
      </w:r>
      <w:r>
        <w:rPr>
          <w:rFonts w:hint="eastAsia" w:ascii="仿宋_GB2312" w:eastAsia="仿宋_GB2312" w:cs="Times New Roman"/>
          <w:color w:val="auto"/>
          <w:sz w:val="32"/>
          <w:szCs w:val="32"/>
        </w:rPr>
        <w:t>号）</w:t>
      </w:r>
      <w:r>
        <w:rPr>
          <w:rFonts w:hint="eastAsia" w:cs="Times New Roman"/>
          <w:color w:val="auto"/>
          <w:sz w:val="32"/>
          <w:szCs w:val="32"/>
          <w:lang w:eastAsia="zh-CN"/>
        </w:rPr>
        <w:t>，在过去培育小企业创业基础基础上，提出培育国家小型微型企业创业创新示范基地。因当时自治区小企业创业基地发展情况未能完全适应国家小型微型企业创业创新示范基地发展要求，我们继续延用了</w:t>
      </w:r>
      <w:r>
        <w:rPr>
          <w:rFonts w:hint="eastAsia" w:cs="仿宋_GB2312"/>
          <w:color w:val="auto"/>
          <w:sz w:val="32"/>
          <w:szCs w:val="40"/>
          <w:lang w:val="en-US" w:eastAsia="zh-CN"/>
        </w:rPr>
        <w:t>2013年制定的《</w:t>
      </w:r>
      <w:r>
        <w:rPr>
          <w:rFonts w:hint="eastAsia" w:hAnsi="仿宋" w:cs="宋体"/>
          <w:color w:val="auto"/>
          <w:kern w:val="0"/>
          <w:sz w:val="32"/>
          <w:szCs w:val="32"/>
          <w:lang w:eastAsia="zh-CN"/>
        </w:rPr>
        <w:t>新疆维吾尔自治区小企业创业基地管理办法</w:t>
      </w:r>
      <w:r>
        <w:rPr>
          <w:rFonts w:hint="eastAsia" w:cs="仿宋_GB2312"/>
          <w:color w:val="auto"/>
          <w:sz w:val="32"/>
          <w:szCs w:val="40"/>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cs="Times New Roman"/>
          <w:color w:val="auto"/>
          <w:sz w:val="32"/>
          <w:szCs w:val="32"/>
          <w:lang w:eastAsia="zh-CN"/>
        </w:rPr>
        <w:t>近年来，随着我区中小企业公共服务体系不断健全完善，为适应新的形势发展需要，</w:t>
      </w:r>
      <w:r>
        <w:rPr>
          <w:rFonts w:hint="eastAsia" w:cs="仿宋_GB2312"/>
          <w:color w:val="auto"/>
          <w:kern w:val="0"/>
          <w:sz w:val="32"/>
          <w:szCs w:val="32"/>
          <w:lang w:eastAsia="zh-CN"/>
        </w:rPr>
        <w:t>自治区工信厅于</w:t>
      </w:r>
      <w:r>
        <w:rPr>
          <w:rFonts w:hint="eastAsia" w:cs="Times New Roman"/>
          <w:color w:val="auto"/>
          <w:sz w:val="32"/>
          <w:szCs w:val="32"/>
          <w:lang w:val="en-US" w:eastAsia="zh-CN"/>
        </w:rPr>
        <w:t>2021年初依</w:t>
      </w:r>
      <w:r>
        <w:rPr>
          <w:rFonts w:hint="eastAsia" w:ascii="仿宋_GB2312" w:hAnsi="仿宋_GB2312" w:eastAsia="仿宋_GB2312" w:cs="仿宋_GB2312"/>
          <w:color w:val="auto"/>
          <w:kern w:val="0"/>
          <w:sz w:val="32"/>
          <w:szCs w:val="32"/>
        </w:rPr>
        <w:t>据《中华人民共和国中小企业促进法</w:t>
      </w:r>
      <w:r>
        <w:rPr>
          <w:rFonts w:hint="eastAsia" w:ascii="仿宋_GB2312" w:hAnsi="仿宋_GB2312" w:eastAsia="仿宋_GB2312" w:cs="仿宋_GB2312"/>
          <w:color w:val="auto"/>
          <w:kern w:val="0"/>
          <w:sz w:val="32"/>
          <w:szCs w:val="32"/>
          <w:lang w:eastAsia="zh-CN"/>
        </w:rPr>
        <w:t>》和</w:t>
      </w:r>
      <w:r>
        <w:rPr>
          <w:rFonts w:hint="eastAsia" w:ascii="仿宋_GB2312" w:eastAsia="仿宋_GB2312" w:cs="Times New Roman"/>
          <w:color w:val="auto"/>
          <w:sz w:val="32"/>
          <w:szCs w:val="32"/>
        </w:rPr>
        <w:t>《</w:t>
      </w:r>
      <w:r>
        <w:rPr>
          <w:rFonts w:hint="eastAsia" w:cs="Times New Roman"/>
          <w:color w:val="auto"/>
          <w:sz w:val="32"/>
          <w:szCs w:val="32"/>
          <w:lang w:eastAsia="zh-CN"/>
        </w:rPr>
        <w:t>国家小型微型企业创业创新示范基地建设管理办法》</w:t>
      </w:r>
      <w:r>
        <w:rPr>
          <w:rFonts w:hint="eastAsia" w:ascii="仿宋_GB2312" w:hAnsi="仿宋_GB2312" w:eastAsia="仿宋_GB2312" w:cs="仿宋_GB2312"/>
          <w:color w:val="auto"/>
          <w:kern w:val="0"/>
          <w:sz w:val="32"/>
          <w:szCs w:val="32"/>
          <w:lang w:eastAsia="zh-CN"/>
        </w:rPr>
        <w:t>相关规定</w:t>
      </w:r>
      <w:r>
        <w:rPr>
          <w:rFonts w:hint="eastAsia" w:cs="仿宋_GB2312"/>
          <w:color w:val="auto"/>
          <w:kern w:val="0"/>
          <w:sz w:val="32"/>
          <w:szCs w:val="32"/>
          <w:lang w:eastAsia="zh-CN"/>
        </w:rPr>
        <w:t>，启动了</w:t>
      </w:r>
      <w:r>
        <w:rPr>
          <w:rFonts w:hint="eastAsia" w:ascii="仿宋_GB2312" w:hAnsi="仿宋" w:eastAsia="仿宋_GB2312" w:cs="宋体"/>
          <w:color w:val="auto"/>
          <w:kern w:val="0"/>
          <w:sz w:val="32"/>
          <w:szCs w:val="32"/>
        </w:rPr>
        <w:t>《</w:t>
      </w:r>
      <w:r>
        <w:rPr>
          <w:rFonts w:hint="eastAsia" w:hAnsi="仿宋" w:cs="宋体"/>
          <w:color w:val="auto"/>
          <w:kern w:val="0"/>
          <w:sz w:val="32"/>
          <w:szCs w:val="32"/>
          <w:lang w:val="en-US" w:eastAsia="zh-CN"/>
        </w:rPr>
        <w:t>管理办法</w:t>
      </w:r>
      <w:r>
        <w:rPr>
          <w:rFonts w:hint="eastAsia" w:ascii="仿宋_GB2312" w:hAnsi="仿宋" w:eastAsia="仿宋_GB2312" w:cs="宋体"/>
          <w:color w:val="auto"/>
          <w:kern w:val="0"/>
          <w:sz w:val="32"/>
          <w:szCs w:val="32"/>
        </w:rPr>
        <w:t>》</w:t>
      </w:r>
      <w:r>
        <w:rPr>
          <w:rFonts w:hint="eastAsia" w:hAnsi="仿宋" w:cs="宋体"/>
          <w:color w:val="auto"/>
          <w:kern w:val="0"/>
          <w:sz w:val="32"/>
          <w:szCs w:val="32"/>
          <w:lang w:eastAsia="zh-CN"/>
        </w:rPr>
        <w:t>的修订工作。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eastAsia="黑体" w:cs="仿宋_GB2312"/>
          <w:color w:val="auto"/>
          <w:sz w:val="32"/>
          <w:szCs w:val="40"/>
          <w:lang w:val="en-US" w:eastAsia="zh-CN"/>
        </w:rPr>
      </w:pPr>
      <w:r>
        <w:rPr>
          <w:rFonts w:hint="eastAsia" w:ascii="黑体" w:eastAsia="黑体"/>
          <w:bCs/>
          <w:color w:val="auto"/>
          <w:kern w:val="0"/>
          <w:sz w:val="32"/>
          <w:szCs w:val="32"/>
          <w:lang w:val="en-US" w:eastAsia="zh-CN"/>
        </w:rPr>
        <w:t>二、</w:t>
      </w:r>
      <w:r>
        <w:rPr>
          <w:rFonts w:hint="eastAsia" w:ascii="黑体" w:eastAsia="黑体"/>
          <w:bCs/>
          <w:color w:val="auto"/>
          <w:kern w:val="0"/>
          <w:sz w:val="32"/>
          <w:szCs w:val="32"/>
          <w:lang w:eastAsia="zh-CN"/>
        </w:rPr>
        <w:t>修订内容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（一）更改名称</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一是将自治区小企业创业基地和示范基地统一更改为自治区小型微型企业创业创新示范基地；</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二是将</w:t>
      </w:r>
      <w:r>
        <w:rPr>
          <w:rFonts w:hint="eastAsia" w:cs="仿宋_GB2312"/>
          <w:color w:val="auto"/>
          <w:sz w:val="32"/>
          <w:szCs w:val="40"/>
          <w:lang w:val="en-US" w:eastAsia="zh-CN"/>
        </w:rPr>
        <w:t>《</w:t>
      </w:r>
      <w:r>
        <w:rPr>
          <w:rFonts w:hint="eastAsia" w:hAnsi="仿宋" w:cs="宋体"/>
          <w:color w:val="auto"/>
          <w:kern w:val="0"/>
          <w:sz w:val="32"/>
          <w:szCs w:val="32"/>
          <w:lang w:eastAsia="zh-CN"/>
        </w:rPr>
        <w:t>新疆维吾尔自治区小企业创业基地管理办法</w:t>
      </w:r>
      <w:r>
        <w:rPr>
          <w:rFonts w:hint="eastAsia" w:cs="仿宋_GB2312"/>
          <w:color w:val="auto"/>
          <w:sz w:val="32"/>
          <w:szCs w:val="40"/>
          <w:lang w:val="en-US" w:eastAsia="zh-CN"/>
        </w:rPr>
        <w:t>》更改为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"http://www.bjeit.gov.cn/zxqy/tzgg/201203/W020120319394286271299.xls"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新疆维吾尔自治区小型微型企业创业创新示范基地</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认定管理办法》</w:t>
      </w:r>
      <w:r>
        <w:rPr>
          <w:rFonts w:hint="eastAsia"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（二）删除“自治区各行业管理办公室”的相关工作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（三）对章节进行调整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一是将6章19条调整为5章25条；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二是将第三章名称改为“认定程序”；</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三是将原《管理办法》第四章“管理与扶持”、第五章“监督和检查”合并为第四章“基地管理”。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（四）对部分条款内容进行调整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一是将申报条件进行了调整，申报条件包括基本条件、运营条件和需满足的服务功能（新增），同时申报条件中对基地的固定场所面积不再明确需达到的具体面积；</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二是删除原《管理办法》第六条“南疆三地州推荐的创业基地，上述第四条、第五条中入驻企业户数、厂房、场地面积等条件可适当放宽。”在相应条款中进行了细化，同时将南疆三地州改为南疆四地州。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（五）对附件内容进行了调整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一是将原附件1、2、4、5有关内容作相应调整后纳入《</w:t>
      </w:r>
      <w:r>
        <w:rPr>
          <w:rFonts w:hint="eastAsia" w:ascii="仿宋_GB2312" w:hAnsi="仿宋_GB2312" w:eastAsia="仿宋_GB2312" w:cs="仿宋_GB2312"/>
          <w:color w:val="auto"/>
          <w:kern w:val="0"/>
          <w:sz w:val="32"/>
          <w:szCs w:val="32"/>
          <w:lang w:val="en-US" w:eastAsia="zh-CN"/>
        </w:rPr>
        <w:fldChar w:fldCharType="begin"/>
      </w:r>
      <w:r>
        <w:rPr>
          <w:rFonts w:hint="eastAsia" w:ascii="仿宋_GB2312" w:hAnsi="仿宋_GB2312" w:eastAsia="仿宋_GB2312" w:cs="仿宋_GB2312"/>
          <w:color w:val="auto"/>
          <w:kern w:val="0"/>
          <w:sz w:val="32"/>
          <w:szCs w:val="32"/>
          <w:lang w:val="en-US" w:eastAsia="zh-CN"/>
        </w:rPr>
        <w:instrText xml:space="preserve"> HYPERLINK "http://www.bjeit.gov.cn/zxqy/tzgg/201203/W020120319394286242478.xls" </w:instrText>
      </w:r>
      <w:r>
        <w:rPr>
          <w:rFonts w:hint="eastAsia" w:ascii="仿宋_GB2312" w:hAnsi="仿宋_GB2312" w:eastAsia="仿宋_GB2312" w:cs="仿宋_GB2312"/>
          <w:color w:val="auto"/>
          <w:kern w:val="0"/>
          <w:sz w:val="32"/>
          <w:szCs w:val="32"/>
          <w:lang w:val="en-US" w:eastAsia="zh-CN"/>
        </w:rPr>
        <w:fldChar w:fldCharType="separate"/>
      </w:r>
      <w:r>
        <w:rPr>
          <w:rFonts w:hint="eastAsia" w:ascii="仿宋_GB2312" w:hAnsi="仿宋_GB2312" w:eastAsia="仿宋_GB2312" w:cs="仿宋_GB2312"/>
          <w:color w:val="auto"/>
          <w:kern w:val="0"/>
          <w:sz w:val="32"/>
          <w:szCs w:val="32"/>
          <w:lang w:val="en-US" w:eastAsia="zh-CN"/>
        </w:rPr>
        <w:t>新疆维吾尔自治区</w:t>
      </w:r>
      <w:r>
        <w:rPr>
          <w:rFonts w:hint="eastAsia" w:ascii="仿宋_GB2312" w:hAnsi="仿宋_GB2312" w:eastAsia="仿宋_GB2312" w:cs="仿宋_GB2312"/>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小型微型企业创业创新示范基地申请报告</w:t>
      </w:r>
      <w:r>
        <w:rPr>
          <w:rFonts w:hint="eastAsia" w:cs="仿宋_GB2312"/>
          <w:b w:val="0"/>
          <w:bCs w:val="0"/>
          <w:color w:val="auto"/>
          <w:sz w:val="32"/>
          <w:szCs w:val="40"/>
          <w:lang w:val="en-US" w:eastAsia="zh-CN"/>
        </w:rPr>
        <w:t>》中，同时为申报单位报送申请报告提供了制式模板；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二是删除原附件3《自治区小企业创业基地毕业企业名单》和附件6《自治区小企业创业基地年度运营情况测评表》；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cs="仿宋_GB2312"/>
          <w:b w:val="0"/>
          <w:bCs w:val="0"/>
          <w:color w:val="auto"/>
          <w:sz w:val="32"/>
          <w:szCs w:val="40"/>
          <w:lang w:val="en-US" w:eastAsia="zh-CN"/>
        </w:rPr>
      </w:pPr>
      <w:r>
        <w:rPr>
          <w:rFonts w:hint="eastAsia" w:cs="仿宋_GB2312"/>
          <w:b w:val="0"/>
          <w:bCs w:val="0"/>
          <w:color w:val="auto"/>
          <w:sz w:val="32"/>
          <w:szCs w:val="40"/>
          <w:lang w:val="en-US" w:eastAsia="zh-CN"/>
        </w:rPr>
        <w:t>三是增加自治区自治区</w:t>
      </w:r>
      <w:bookmarkStart w:id="2" w:name="_GoBack"/>
      <w:bookmarkEnd w:id="2"/>
      <w:r>
        <w:rPr>
          <w:rFonts w:hint="eastAsia" w:cs="仿宋_GB2312"/>
          <w:b w:val="0"/>
          <w:bCs w:val="0"/>
          <w:color w:val="auto"/>
          <w:sz w:val="32"/>
          <w:szCs w:val="40"/>
          <w:lang w:val="en-US" w:eastAsia="zh-CN"/>
        </w:rPr>
        <w:t>中小企业公共服务示范平台认定证明事项告知承诺书，并提供了制式模板。</w:t>
      </w:r>
    </w:p>
    <w:p>
      <w:pPr>
        <w:keepNext w:val="0"/>
        <w:keepLines w:val="0"/>
        <w:pageBreakBefore w:val="0"/>
        <w:widowControl/>
        <w:suppressLineNumbers w:val="0"/>
        <w:kinsoku/>
        <w:wordWrap/>
        <w:topLinePunct w:val="0"/>
        <w:autoSpaceDE/>
        <w:autoSpaceDN/>
        <w:bidi w:val="0"/>
        <w:spacing w:line="560" w:lineRule="exact"/>
        <w:jc w:val="left"/>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三、修订过程</w:t>
      </w:r>
    </w:p>
    <w:p>
      <w:pPr>
        <w:keepNext w:val="0"/>
        <w:keepLines w:val="0"/>
        <w:pageBreakBefore w:val="0"/>
        <w:widowControl/>
        <w:suppressLineNumbers w:val="0"/>
        <w:kinsoku/>
        <w:wordWrap/>
        <w:topLinePunct w:val="0"/>
        <w:autoSpaceDE/>
        <w:autoSpaceDN/>
        <w:bidi w:val="0"/>
        <w:spacing w:line="560" w:lineRule="exact"/>
        <w:jc w:val="left"/>
        <w:textAlignment w:val="auto"/>
        <w:rPr>
          <w:rFonts w:hint="default" w:cs="仿宋_GB2312"/>
          <w:color w:val="auto"/>
          <w:sz w:val="32"/>
          <w:szCs w:val="40"/>
          <w:lang w:val="en-US" w:eastAsia="zh-CN"/>
        </w:rPr>
      </w:pPr>
      <w:r>
        <w:rPr>
          <w:rFonts w:hint="eastAsia" w:cs="仿宋_GB2312"/>
          <w:b w:val="0"/>
          <w:bCs w:val="0"/>
          <w:color w:val="auto"/>
          <w:sz w:val="32"/>
          <w:szCs w:val="40"/>
          <w:lang w:val="en-US" w:eastAsia="zh-CN"/>
        </w:rPr>
        <w:t>自治区工信厅于2021年初启动修订工作，文件起草完成后，在自治区工信厅门户网站上公布了《</w:t>
      </w:r>
      <w:r>
        <w:rPr>
          <w:rFonts w:hint="default" w:cs="仿宋_GB2312"/>
          <w:b w:val="0"/>
          <w:bCs w:val="0"/>
          <w:color w:val="auto"/>
          <w:sz w:val="32"/>
          <w:szCs w:val="40"/>
          <w:lang w:val="en-US" w:eastAsia="zh-CN"/>
        </w:rPr>
        <w:t>关于对</w:t>
      </w:r>
      <w:r>
        <w:rPr>
          <w:rFonts w:hint="eastAsia" w:cs="仿宋_GB2312"/>
          <w:b w:val="0"/>
          <w:bCs w:val="0"/>
          <w:color w:val="auto"/>
          <w:sz w:val="32"/>
          <w:szCs w:val="40"/>
          <w:lang w:val="en-US" w:eastAsia="zh-CN"/>
        </w:rPr>
        <w:t>&lt;</w:t>
      </w:r>
      <w:r>
        <w:rPr>
          <w:rFonts w:hint="default" w:cs="仿宋_GB2312"/>
          <w:b w:val="0"/>
          <w:bCs w:val="0"/>
          <w:color w:val="auto"/>
          <w:sz w:val="32"/>
          <w:szCs w:val="40"/>
          <w:lang w:val="en-US" w:eastAsia="zh-CN"/>
        </w:rPr>
        <w:t>新疆维吾尔自治区中小企业公共服务示范平台认定管理办法</w:t>
      </w:r>
      <w:r>
        <w:rPr>
          <w:rFonts w:hint="eastAsia" w:cs="仿宋_GB2312"/>
          <w:b w:val="0"/>
          <w:bCs w:val="0"/>
          <w:color w:val="auto"/>
          <w:sz w:val="32"/>
          <w:szCs w:val="40"/>
          <w:lang w:val="en-US" w:eastAsia="zh-CN"/>
        </w:rPr>
        <w:t>&gt;</w:t>
      </w:r>
      <w:r>
        <w:rPr>
          <w:rFonts w:hint="default" w:cs="仿宋_GB2312"/>
          <w:b w:val="0"/>
          <w:bCs w:val="0"/>
          <w:color w:val="auto"/>
          <w:sz w:val="32"/>
          <w:szCs w:val="40"/>
          <w:lang w:val="en-US" w:eastAsia="zh-CN"/>
        </w:rPr>
        <w:t>和</w:t>
      </w:r>
      <w:r>
        <w:rPr>
          <w:rFonts w:hint="eastAsia" w:cs="仿宋_GB2312"/>
          <w:b w:val="0"/>
          <w:bCs w:val="0"/>
          <w:color w:val="auto"/>
          <w:sz w:val="32"/>
          <w:szCs w:val="40"/>
          <w:lang w:val="en-US" w:eastAsia="zh-CN"/>
        </w:rPr>
        <w:t>&lt;</w:t>
      </w:r>
      <w:r>
        <w:rPr>
          <w:rFonts w:hint="default" w:cs="仿宋_GB2312"/>
          <w:b w:val="0"/>
          <w:bCs w:val="0"/>
          <w:color w:val="auto"/>
          <w:sz w:val="32"/>
          <w:szCs w:val="40"/>
          <w:lang w:val="en-US" w:eastAsia="zh-CN"/>
        </w:rPr>
        <w:t>新疆维吾尔自治区小型微型企业创业创新示范基地认定管理办法</w:t>
      </w:r>
      <w:r>
        <w:rPr>
          <w:rFonts w:hint="eastAsia" w:cs="仿宋_GB2312"/>
          <w:b w:val="0"/>
          <w:bCs w:val="0"/>
          <w:color w:val="auto"/>
          <w:sz w:val="32"/>
          <w:szCs w:val="40"/>
          <w:lang w:val="en-US" w:eastAsia="zh-CN"/>
        </w:rPr>
        <w:t>&gt;</w:t>
      </w:r>
      <w:r>
        <w:rPr>
          <w:rFonts w:hint="default" w:cs="仿宋_GB2312"/>
          <w:b w:val="0"/>
          <w:bCs w:val="0"/>
          <w:color w:val="auto"/>
          <w:sz w:val="32"/>
          <w:szCs w:val="40"/>
          <w:lang w:val="en-US" w:eastAsia="zh-CN"/>
        </w:rPr>
        <w:t>公开征求意见的通知</w:t>
      </w:r>
      <w:r>
        <w:rPr>
          <w:rFonts w:hint="eastAsia" w:cs="仿宋_GB2312"/>
          <w:b w:val="0"/>
          <w:bCs w:val="0"/>
          <w:color w:val="auto"/>
          <w:sz w:val="32"/>
          <w:szCs w:val="40"/>
          <w:lang w:val="en-US" w:eastAsia="zh-CN"/>
        </w:rPr>
        <w:t>》,向各地（州、市）工信局和自治区各类中小企业公共服务机构公开征求意见。根据征求意见修改完善，形成了《</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"http://www.bjeit.gov.cn/zxqy/tzgg/201203/W020120319394286271299.xls"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新疆维吾尔自治区小型微型企业创业创新示范基地</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认定管理办法</w:t>
      </w:r>
      <w:r>
        <w:rPr>
          <w:rFonts w:hint="eastAsia" w:cs="仿宋_GB2312"/>
          <w:color w:val="auto"/>
          <w:sz w:val="32"/>
          <w:szCs w:val="32"/>
          <w:lang w:eastAsia="zh-CN"/>
        </w:rPr>
        <w:t>（送审稿）</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eastAsia="zh-CN"/>
        </w:rPr>
        <w:t>。</w:t>
      </w:r>
      <w:r>
        <w:rPr>
          <w:rFonts w:hint="eastAsia" w:ascii="仿宋_GB2312" w:hAnsi="仿宋_GB2312" w:eastAsia="仿宋_GB2312" w:cs="仿宋_GB2312"/>
          <w:b w:val="0"/>
          <w:bCs w:val="0"/>
          <w:color w:val="auto"/>
          <w:kern w:val="2"/>
          <w:sz w:val="32"/>
          <w:szCs w:val="40"/>
          <w:lang w:val="en-US" w:eastAsia="zh-CN" w:bidi="ar-SA"/>
        </w:rPr>
        <w:t>4月14日，厅产业</w:t>
      </w:r>
      <w:r>
        <w:rPr>
          <w:rFonts w:hint="eastAsia" w:hAnsi="仿宋_GB2312" w:cs="仿宋_GB2312"/>
          <w:b w:val="0"/>
          <w:bCs w:val="0"/>
          <w:color w:val="auto"/>
          <w:kern w:val="2"/>
          <w:sz w:val="32"/>
          <w:szCs w:val="40"/>
          <w:lang w:val="en-US" w:eastAsia="zh-CN" w:bidi="ar-SA"/>
        </w:rPr>
        <w:t>政策</w:t>
      </w:r>
      <w:r>
        <w:rPr>
          <w:rFonts w:hint="eastAsia" w:ascii="仿宋_GB2312" w:hAnsi="仿宋_GB2312" w:eastAsia="仿宋_GB2312" w:cs="仿宋_GB2312"/>
          <w:b w:val="0"/>
          <w:bCs w:val="0"/>
          <w:color w:val="auto"/>
          <w:kern w:val="2"/>
          <w:sz w:val="32"/>
          <w:szCs w:val="40"/>
          <w:lang w:val="en-US" w:eastAsia="zh-CN" w:bidi="ar-SA"/>
        </w:rPr>
        <w:t>处对《管理办法》进行了公平竞争审查，该《管理办法》不涉及竞争性内容，通过审查。</w:t>
      </w:r>
      <w:r>
        <w:rPr>
          <w:rFonts w:hint="eastAsia" w:hAnsi="仿宋_GB2312" w:cs="仿宋_GB2312"/>
          <w:b w:val="0"/>
          <w:bCs w:val="0"/>
          <w:color w:val="auto"/>
          <w:kern w:val="2"/>
          <w:sz w:val="32"/>
          <w:szCs w:val="40"/>
          <w:lang w:val="en-US" w:eastAsia="zh-CN" w:bidi="ar-SA"/>
        </w:rPr>
        <w:t>5月17日厅法规处出具了《关于&lt;新疆维吾尔自治区</w:t>
      </w:r>
      <w:r>
        <w:rPr>
          <w:rFonts w:hint="default" w:cs="仿宋_GB2312"/>
          <w:b w:val="0"/>
          <w:bCs w:val="0"/>
          <w:color w:val="auto"/>
          <w:sz w:val="32"/>
          <w:szCs w:val="40"/>
          <w:lang w:val="en-US" w:eastAsia="zh-CN"/>
        </w:rPr>
        <w:t>小型微型企业创业创新示范基地认定管理办法</w:t>
      </w:r>
      <w:r>
        <w:rPr>
          <w:rFonts w:hint="eastAsia" w:hAnsi="仿宋_GB2312" w:cs="仿宋_GB2312"/>
          <w:b w:val="0"/>
          <w:bCs w:val="0"/>
          <w:color w:val="auto"/>
          <w:kern w:val="2"/>
          <w:sz w:val="32"/>
          <w:szCs w:val="40"/>
          <w:lang w:val="en-US" w:eastAsia="zh-CN" w:bidi="ar-SA"/>
        </w:rPr>
        <w:t>&gt;合法性审核意见》（新工信审</w:t>
      </w:r>
      <w:r>
        <w:rPr>
          <w:rFonts w:hint="eastAsia" w:ascii="方正隶书_GBK" w:hAnsi="方正隶书_GBK" w:eastAsia="方正隶书_GBK" w:cs="方正隶书_GBK"/>
          <w:b w:val="0"/>
          <w:bCs w:val="0"/>
          <w:color w:val="auto"/>
          <w:kern w:val="2"/>
          <w:sz w:val="32"/>
          <w:szCs w:val="40"/>
          <w:lang w:val="en-US" w:eastAsia="zh-CN" w:bidi="ar-SA"/>
        </w:rPr>
        <w:t>〔</w:t>
      </w:r>
      <w:r>
        <w:rPr>
          <w:rFonts w:hint="eastAsia" w:hAnsi="仿宋_GB2312" w:cs="仿宋_GB2312"/>
          <w:b w:val="0"/>
          <w:bCs w:val="0"/>
          <w:color w:val="auto"/>
          <w:kern w:val="2"/>
          <w:sz w:val="32"/>
          <w:szCs w:val="40"/>
          <w:lang w:val="en-US" w:eastAsia="zh-CN" w:bidi="ar-SA"/>
        </w:rPr>
        <w:t>2021</w:t>
      </w:r>
      <w:r>
        <w:rPr>
          <w:rFonts w:hint="eastAsia" w:ascii="仿宋_GB2312" w:eastAsia="仿宋_GB2312" w:cs="Times New Roman"/>
          <w:color w:val="auto"/>
          <w:sz w:val="32"/>
          <w:szCs w:val="32"/>
        </w:rPr>
        <w:t>〕</w:t>
      </w:r>
      <w:r>
        <w:rPr>
          <w:rFonts w:hint="eastAsia" w:cs="Times New Roman"/>
          <w:color w:val="auto"/>
          <w:sz w:val="32"/>
          <w:szCs w:val="32"/>
          <w:lang w:val="en-US" w:eastAsia="zh-CN"/>
        </w:rPr>
        <w:t>4号），明确《管理办法》制定主体和制定程序合法。</w:t>
      </w:r>
      <w:r>
        <w:rPr>
          <w:rFonts w:hint="eastAsia" w:cs="仿宋_GB2312"/>
          <w:color w:val="auto"/>
          <w:sz w:val="32"/>
          <w:szCs w:val="32"/>
          <w:lang w:val="en-US" w:eastAsia="zh-CN"/>
        </w:rPr>
        <w:t>2021年6月4日，《管理办法》经自治区工信厅党组第十六次会议审议通过。</w:t>
      </w:r>
    </w:p>
    <w:bookmarkEnd w:id="1"/>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eastAsia="黑体"/>
          <w:bCs/>
          <w:color w:val="auto"/>
          <w:sz w:val="32"/>
          <w:szCs w:val="32"/>
        </w:rPr>
      </w:pPr>
      <w:r>
        <w:rPr>
          <w:rFonts w:hint="eastAsia" w:ascii="黑体" w:eastAsia="黑体"/>
          <w:bCs/>
          <w:color w:val="auto"/>
          <w:sz w:val="32"/>
          <w:szCs w:val="32"/>
          <w:lang w:val="en-US" w:eastAsia="zh-CN"/>
        </w:rPr>
        <w:t>四、</w:t>
      </w:r>
      <w:r>
        <w:rPr>
          <w:rFonts w:hint="eastAsia" w:ascii="黑体" w:eastAsia="黑体"/>
          <w:bCs/>
          <w:color w:val="auto"/>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w:t>
      </w:r>
      <w:r>
        <w:rPr>
          <w:rFonts w:hint="eastAsia" w:cs="仿宋_GB2312"/>
          <w:bCs/>
          <w:color w:val="auto"/>
          <w:sz w:val="32"/>
          <w:szCs w:val="32"/>
          <w:lang w:val="en-US" w:eastAsia="zh-CN"/>
        </w:rPr>
        <w:t>管理办法</w:t>
      </w:r>
      <w:r>
        <w:rPr>
          <w:rFonts w:hint="eastAsia" w:ascii="仿宋_GB2312" w:hAnsi="仿宋_GB2312" w:eastAsia="仿宋_GB2312" w:cs="仿宋_GB2312"/>
          <w:bCs/>
          <w:color w:val="auto"/>
          <w:sz w:val="32"/>
          <w:szCs w:val="32"/>
          <w:lang w:val="en-US" w:eastAsia="zh-CN"/>
        </w:rPr>
        <w:t>》共分</w:t>
      </w:r>
      <w:r>
        <w:rPr>
          <w:rFonts w:hint="eastAsia" w:cs="仿宋_GB2312"/>
          <w:bCs/>
          <w:color w:val="auto"/>
          <w:sz w:val="32"/>
          <w:szCs w:val="32"/>
          <w:lang w:val="en-US" w:eastAsia="zh-CN"/>
        </w:rPr>
        <w:t>5章25条</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2" w:firstLineChars="200"/>
        <w:jc w:val="both"/>
        <w:textAlignment w:val="auto"/>
        <w:rPr>
          <w:rFonts w:hint="eastAsia"/>
          <w:color w:val="auto"/>
          <w:lang w:eastAsia="zh-CN"/>
        </w:rPr>
      </w:pPr>
      <w:r>
        <w:rPr>
          <w:rFonts w:hint="eastAsia" w:ascii="仿宋_GB2312" w:hAnsi="仿宋_GB2312" w:eastAsia="仿宋_GB2312" w:cs="仿宋_GB2312"/>
          <w:b/>
          <w:bCs w:val="0"/>
          <w:color w:val="auto"/>
          <w:sz w:val="32"/>
          <w:szCs w:val="32"/>
          <w:lang w:val="en-US" w:eastAsia="zh-CN"/>
        </w:rPr>
        <w:t>第</w:t>
      </w:r>
      <w:r>
        <w:rPr>
          <w:rFonts w:hint="eastAsia" w:cs="仿宋_GB2312"/>
          <w:b/>
          <w:bCs w:val="0"/>
          <w:color w:val="auto"/>
          <w:sz w:val="32"/>
          <w:szCs w:val="32"/>
          <w:lang w:val="en-US" w:eastAsia="zh-CN"/>
        </w:rPr>
        <w:t xml:space="preserve">一章 总则 </w:t>
      </w:r>
      <w:r>
        <w:rPr>
          <w:rFonts w:hint="eastAsia" w:cs="仿宋_GB2312"/>
          <w:b w:val="0"/>
          <w:bCs/>
          <w:color w:val="auto"/>
          <w:sz w:val="32"/>
          <w:szCs w:val="32"/>
          <w:lang w:val="en-US" w:eastAsia="zh-CN"/>
        </w:rPr>
        <w:t>共6条，</w:t>
      </w:r>
      <w:r>
        <w:rPr>
          <w:rFonts w:hint="eastAsia" w:ascii="仿宋_GB2312" w:hAnsi="仿宋_GB2312" w:eastAsia="仿宋_GB2312" w:cs="仿宋_GB2312"/>
          <w:b w:val="0"/>
          <w:bCs/>
          <w:color w:val="auto"/>
          <w:kern w:val="0"/>
          <w:sz w:val="32"/>
          <w:szCs w:val="32"/>
          <w:lang w:eastAsia="zh-CN"/>
        </w:rPr>
        <w:t>确定</w:t>
      </w:r>
      <w:r>
        <w:rPr>
          <w:rFonts w:hint="eastAsia" w:cs="仿宋_GB2312"/>
          <w:b w:val="0"/>
          <w:bCs/>
          <w:color w:val="auto"/>
          <w:kern w:val="0"/>
          <w:sz w:val="32"/>
          <w:szCs w:val="32"/>
          <w:lang w:eastAsia="zh-CN"/>
        </w:rPr>
        <w:t>了</w:t>
      </w:r>
      <w:r>
        <w:rPr>
          <w:rFonts w:hint="eastAsia" w:ascii="仿宋_GB2312" w:hAnsi="仿宋_GB2312" w:eastAsia="仿宋_GB2312" w:cs="仿宋_GB2312"/>
          <w:b w:val="0"/>
          <w:bCs/>
          <w:color w:val="auto"/>
          <w:kern w:val="0"/>
          <w:sz w:val="32"/>
          <w:szCs w:val="32"/>
          <w:lang w:eastAsia="zh-CN"/>
        </w:rPr>
        <w:t>总体要求</w:t>
      </w:r>
      <w:r>
        <w:rPr>
          <w:rFonts w:hint="eastAsia" w:cs="仿宋_GB2312"/>
          <w:b w:val="0"/>
          <w:bCs/>
          <w:color w:val="auto"/>
          <w:kern w:val="0"/>
          <w:sz w:val="32"/>
          <w:szCs w:val="32"/>
          <w:lang w:eastAsia="zh-CN"/>
        </w:rPr>
        <w:t>和原则，明确了</w:t>
      </w:r>
      <w:r>
        <w:rPr>
          <w:rFonts w:hint="eastAsia" w:ascii="仿宋_GB2312" w:hAnsi="仿宋_GB2312" w:eastAsia="仿宋_GB2312" w:cs="仿宋_GB2312"/>
          <w:color w:val="auto"/>
          <w:sz w:val="32"/>
          <w:szCs w:val="32"/>
          <w:lang w:eastAsia="zh-CN"/>
        </w:rPr>
        <w:t>自治区小型微型企业创业创新示范基地</w:t>
      </w:r>
      <w:r>
        <w:rPr>
          <w:rFonts w:hint="eastAsia" w:cs="仿宋_GB2312"/>
          <w:b w:val="0"/>
          <w:bCs/>
          <w:color w:val="auto"/>
          <w:kern w:val="0"/>
          <w:sz w:val="32"/>
          <w:szCs w:val="32"/>
          <w:lang w:eastAsia="zh-CN"/>
        </w:rPr>
        <w:t>的具体</w:t>
      </w:r>
      <w:r>
        <w:rPr>
          <w:rFonts w:hint="eastAsia" w:cs="仿宋_GB2312"/>
          <w:color w:val="auto"/>
          <w:kern w:val="0"/>
          <w:sz w:val="32"/>
          <w:szCs w:val="32"/>
          <w:lang w:eastAsia="zh-CN"/>
        </w:rPr>
        <w:t>定义和申报范围</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2" w:firstLineChars="200"/>
        <w:jc w:val="both"/>
        <w:textAlignment w:val="auto"/>
        <w:rPr>
          <w:rFonts w:hint="default"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w:t>
      </w:r>
      <w:r>
        <w:rPr>
          <w:rFonts w:hint="eastAsia" w:hAnsi="仿宋_GB2312" w:cs="仿宋_GB2312"/>
          <w:b/>
          <w:bCs w:val="0"/>
          <w:color w:val="auto"/>
          <w:sz w:val="32"/>
          <w:szCs w:val="32"/>
          <w:lang w:val="en-US" w:eastAsia="zh-CN"/>
        </w:rPr>
        <w:t>二</w:t>
      </w:r>
      <w:r>
        <w:rPr>
          <w:rFonts w:hint="eastAsia" w:cs="仿宋_GB2312"/>
          <w:b/>
          <w:bCs w:val="0"/>
          <w:color w:val="auto"/>
          <w:sz w:val="32"/>
          <w:szCs w:val="32"/>
          <w:lang w:val="en-US" w:eastAsia="zh-CN"/>
        </w:rPr>
        <w:t xml:space="preserve">章 申报条件 </w:t>
      </w:r>
      <w:r>
        <w:rPr>
          <w:rFonts w:hint="eastAsia" w:cs="仿宋_GB2312"/>
          <w:b w:val="0"/>
          <w:bCs/>
          <w:color w:val="auto"/>
          <w:sz w:val="32"/>
          <w:szCs w:val="32"/>
          <w:lang w:val="en-US" w:eastAsia="zh-CN"/>
        </w:rPr>
        <w:t>共4条，</w:t>
      </w:r>
      <w:r>
        <w:rPr>
          <w:rFonts w:hint="eastAsia" w:cs="仿宋_GB2312"/>
          <w:color w:val="auto"/>
          <w:kern w:val="0"/>
          <w:sz w:val="32"/>
          <w:szCs w:val="32"/>
          <w:lang w:val="en-US" w:eastAsia="zh-CN"/>
        </w:rPr>
        <w:t>明确了申报的基本条件、运营条件和相关服务能要求。</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2"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val="0"/>
          <w:sz w:val="32"/>
          <w:szCs w:val="32"/>
          <w:lang w:val="en-US" w:eastAsia="zh-CN"/>
        </w:rPr>
        <w:t>第</w:t>
      </w:r>
      <w:r>
        <w:rPr>
          <w:rFonts w:hint="eastAsia" w:cs="仿宋_GB2312"/>
          <w:b/>
          <w:bCs w:val="0"/>
          <w:sz w:val="32"/>
          <w:szCs w:val="32"/>
          <w:lang w:val="en-US" w:eastAsia="zh-CN"/>
        </w:rPr>
        <w:t xml:space="preserve">三章 认定程序 </w:t>
      </w:r>
      <w:r>
        <w:rPr>
          <w:rFonts w:hint="eastAsia" w:cs="仿宋_GB2312"/>
          <w:b w:val="0"/>
          <w:bCs/>
          <w:sz w:val="32"/>
          <w:szCs w:val="32"/>
          <w:lang w:val="en-US" w:eastAsia="zh-CN"/>
        </w:rPr>
        <w:t>共6条，</w:t>
      </w:r>
      <w:r>
        <w:rPr>
          <w:rFonts w:hint="eastAsia" w:cs="仿宋_GB2312"/>
          <w:color w:val="000000"/>
          <w:kern w:val="0"/>
          <w:sz w:val="32"/>
          <w:szCs w:val="32"/>
          <w:lang w:val="en-US" w:eastAsia="zh-CN"/>
        </w:rPr>
        <w:t>明确了认定程序为材料提供-地、州（市）初审-自治区评审及公示-</w:t>
      </w:r>
      <w:r>
        <w:rPr>
          <w:rFonts w:hint="eastAsia" w:ascii="仿宋_GB2312" w:hAnsi="仿宋_GB2312" w:eastAsia="仿宋_GB2312" w:cs="仿宋_GB2312"/>
          <w:color w:val="auto"/>
          <w:kern w:val="0"/>
          <w:sz w:val="32"/>
          <w:szCs w:val="32"/>
          <w:highlight w:val="none"/>
          <w:lang w:eastAsia="zh-CN"/>
        </w:rPr>
        <w:t>授予</w:t>
      </w:r>
      <w:r>
        <w:rPr>
          <w:rFonts w:hint="eastAsia" w:ascii="仿宋_GB2312" w:hAnsi="仿宋_GB2312" w:eastAsia="仿宋_GB2312" w:cs="仿宋_GB2312"/>
          <w:color w:val="auto"/>
          <w:kern w:val="0"/>
          <w:sz w:val="32"/>
          <w:szCs w:val="32"/>
          <w:highlight w:val="none"/>
        </w:rPr>
        <w:t>“新疆维吾尔自治区</w:t>
      </w:r>
      <w:r>
        <w:rPr>
          <w:rFonts w:hint="eastAsia" w:ascii="仿宋_GB2312" w:hAnsi="仿宋_GB2312" w:eastAsia="仿宋_GB2312" w:cs="仿宋_GB2312"/>
          <w:color w:val="auto"/>
          <w:kern w:val="0"/>
          <w:sz w:val="32"/>
          <w:szCs w:val="32"/>
          <w:highlight w:val="none"/>
          <w:lang w:eastAsia="zh-CN"/>
        </w:rPr>
        <w:t>小型微型企业创业创新示范基地</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称号</w:t>
      </w:r>
      <w:r>
        <w:rPr>
          <w:rFonts w:hint="eastAsia" w:cs="仿宋_GB2312"/>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ascii="仿宋_GB2312" w:hAnsi="仿宋_GB2312" w:eastAsia="仿宋_GB2312" w:cs="仿宋_GB2312"/>
          <w:b/>
          <w:bCs w:val="0"/>
          <w:kern w:val="2"/>
          <w:sz w:val="32"/>
          <w:szCs w:val="32"/>
          <w:lang w:val="en-US" w:eastAsia="zh-CN" w:bidi="ar-SA"/>
        </w:rPr>
        <w:t>第</w:t>
      </w:r>
      <w:r>
        <w:rPr>
          <w:rFonts w:hint="eastAsia" w:hAnsi="仿宋_GB2312" w:cs="仿宋_GB2312"/>
          <w:b/>
          <w:bCs w:val="0"/>
          <w:kern w:val="2"/>
          <w:sz w:val="32"/>
          <w:szCs w:val="32"/>
          <w:lang w:val="en-US" w:eastAsia="zh-CN" w:bidi="ar-SA"/>
        </w:rPr>
        <w:t>四</w:t>
      </w:r>
      <w:r>
        <w:rPr>
          <w:rFonts w:hint="eastAsia" w:ascii="仿宋_GB2312" w:hAnsi="仿宋_GB2312" w:eastAsia="仿宋_GB2312" w:cs="仿宋_GB2312"/>
          <w:b/>
          <w:bCs w:val="0"/>
          <w:kern w:val="2"/>
          <w:sz w:val="32"/>
          <w:szCs w:val="32"/>
          <w:lang w:val="en-US" w:eastAsia="zh-CN" w:bidi="ar-SA"/>
        </w:rPr>
        <w:t xml:space="preserve">章 </w:t>
      </w:r>
      <w:r>
        <w:rPr>
          <w:rFonts w:hint="eastAsia" w:hAnsi="仿宋_GB2312" w:cs="仿宋_GB2312"/>
          <w:b/>
          <w:bCs w:val="0"/>
          <w:kern w:val="2"/>
          <w:sz w:val="32"/>
          <w:szCs w:val="32"/>
          <w:lang w:val="en-US" w:eastAsia="zh-CN" w:bidi="ar-SA"/>
        </w:rPr>
        <w:t>基地</w:t>
      </w:r>
      <w:r>
        <w:rPr>
          <w:rFonts w:hint="eastAsia" w:ascii="仿宋_GB2312" w:hAnsi="仿宋_GB2312" w:eastAsia="仿宋_GB2312" w:cs="仿宋_GB2312"/>
          <w:b/>
          <w:bCs w:val="0"/>
          <w:kern w:val="2"/>
          <w:sz w:val="32"/>
          <w:szCs w:val="32"/>
          <w:lang w:val="en-US" w:eastAsia="zh-CN" w:bidi="ar-SA"/>
        </w:rPr>
        <w:t>管理</w:t>
      </w:r>
      <w:r>
        <w:rPr>
          <w:rFonts w:hint="eastAsia" w:hAnsi="仿宋_GB2312" w:cs="仿宋_GB2312"/>
          <w:color w:val="000000"/>
          <w:kern w:val="0"/>
          <w:sz w:val="32"/>
          <w:szCs w:val="32"/>
          <w:lang w:val="en-US" w:eastAsia="zh-CN"/>
        </w:rPr>
        <w:t xml:space="preserve"> 共6条，明确了查询方式、有效期、各级中小企业管理部门管理内容和要求、基地撤销。</w:t>
      </w:r>
    </w:p>
    <w:p>
      <w:pPr>
        <w:keepNext w:val="0"/>
        <w:keepLines w:val="0"/>
        <w:pageBreakBefore w:val="0"/>
        <w:widowControl w:val="0"/>
        <w:kinsoku/>
        <w:wordWrap/>
        <w:overflowPunct/>
        <w:topLinePunct w:val="0"/>
        <w:autoSpaceDE/>
        <w:autoSpaceDN/>
        <w:bidi w:val="0"/>
        <w:spacing w:line="560" w:lineRule="exact"/>
        <w:ind w:left="0" w:leftChars="0" w:right="0" w:rightChars="0" w:firstLine="630"/>
        <w:textAlignment w:val="auto"/>
        <w:rPr>
          <w:rFonts w:hint="default"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w:t>
      </w:r>
      <w:r>
        <w:rPr>
          <w:rFonts w:hint="eastAsia" w:cs="仿宋_GB2312"/>
          <w:b/>
          <w:bCs w:val="0"/>
          <w:sz w:val="32"/>
          <w:szCs w:val="32"/>
          <w:lang w:val="en-US" w:eastAsia="zh-CN"/>
        </w:rPr>
        <w:t xml:space="preserve">五章 附则 </w:t>
      </w:r>
      <w:r>
        <w:rPr>
          <w:rFonts w:hint="eastAsia" w:cs="仿宋_GB2312"/>
          <w:b w:val="0"/>
          <w:bCs/>
          <w:sz w:val="32"/>
          <w:szCs w:val="32"/>
          <w:lang w:val="en-US" w:eastAsia="zh-CN"/>
        </w:rPr>
        <w:t>共3条，明确了《管理办法》解释部门、实施期限</w:t>
      </w:r>
      <w:r>
        <w:rPr>
          <w:rFonts w:hint="eastAsia" w:cs="仿宋_GB2312"/>
          <w:strike w:val="0"/>
          <w:color w:val="auto"/>
          <w:sz w:val="32"/>
          <w:szCs w:val="32"/>
          <w:lang w:eastAsia="zh-CN"/>
        </w:rPr>
        <w:t>。</w:t>
      </w:r>
    </w:p>
    <w:sectPr>
      <w:pgSz w:w="11906" w:h="16838"/>
      <w:pgMar w:top="1814" w:right="1417" w:bottom="1701"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BF84E0"/>
    <w:rsid w:val="009A7F61"/>
    <w:rsid w:val="03614126"/>
    <w:rsid w:val="0EDF29D1"/>
    <w:rsid w:val="0EFC928B"/>
    <w:rsid w:val="13DEFC9C"/>
    <w:rsid w:val="167E4B38"/>
    <w:rsid w:val="1DFC5838"/>
    <w:rsid w:val="1F9F2CA7"/>
    <w:rsid w:val="236B3E21"/>
    <w:rsid w:val="253DE61F"/>
    <w:rsid w:val="26ED8A30"/>
    <w:rsid w:val="29F7E6A0"/>
    <w:rsid w:val="2F7B662F"/>
    <w:rsid w:val="2F9DB11F"/>
    <w:rsid w:val="2FB74193"/>
    <w:rsid w:val="2FF14CC0"/>
    <w:rsid w:val="2FF891AE"/>
    <w:rsid w:val="33EBDA69"/>
    <w:rsid w:val="367F0881"/>
    <w:rsid w:val="37EF9C8D"/>
    <w:rsid w:val="37FF2D67"/>
    <w:rsid w:val="3BEF070B"/>
    <w:rsid w:val="3D7A82B1"/>
    <w:rsid w:val="3DBF58EB"/>
    <w:rsid w:val="3DFF512B"/>
    <w:rsid w:val="3E75A3E0"/>
    <w:rsid w:val="3E7F4AF5"/>
    <w:rsid w:val="3F32E25C"/>
    <w:rsid w:val="3F3F62B8"/>
    <w:rsid w:val="3F5FC27A"/>
    <w:rsid w:val="3F97A529"/>
    <w:rsid w:val="3FBB7836"/>
    <w:rsid w:val="3FBE296C"/>
    <w:rsid w:val="3FBF4D6C"/>
    <w:rsid w:val="3FF72A74"/>
    <w:rsid w:val="3FF7EE1C"/>
    <w:rsid w:val="47F69105"/>
    <w:rsid w:val="49853171"/>
    <w:rsid w:val="4E9FC43A"/>
    <w:rsid w:val="51467392"/>
    <w:rsid w:val="53F75C79"/>
    <w:rsid w:val="552E94CF"/>
    <w:rsid w:val="55B72086"/>
    <w:rsid w:val="57BFD771"/>
    <w:rsid w:val="57DF185B"/>
    <w:rsid w:val="59911D0B"/>
    <w:rsid w:val="5AFDE2F8"/>
    <w:rsid w:val="5B7D9113"/>
    <w:rsid w:val="5BFF2F45"/>
    <w:rsid w:val="5C7EB81C"/>
    <w:rsid w:val="5EEDE7AD"/>
    <w:rsid w:val="5EF9280B"/>
    <w:rsid w:val="5EFA7CCD"/>
    <w:rsid w:val="5EFBB50E"/>
    <w:rsid w:val="5F7D97AB"/>
    <w:rsid w:val="5F7DB423"/>
    <w:rsid w:val="5FE85FF7"/>
    <w:rsid w:val="5FFF649A"/>
    <w:rsid w:val="66BF6A67"/>
    <w:rsid w:val="66FEBDF9"/>
    <w:rsid w:val="67F7A26A"/>
    <w:rsid w:val="6BEDBAD0"/>
    <w:rsid w:val="6F3F0D2E"/>
    <w:rsid w:val="6F7997F4"/>
    <w:rsid w:val="6FCF7ABF"/>
    <w:rsid w:val="6FF5A277"/>
    <w:rsid w:val="6FFBDC7F"/>
    <w:rsid w:val="6FFDDADF"/>
    <w:rsid w:val="70E7B434"/>
    <w:rsid w:val="71FA02D1"/>
    <w:rsid w:val="71FBE061"/>
    <w:rsid w:val="727B35B5"/>
    <w:rsid w:val="727B7B18"/>
    <w:rsid w:val="73752232"/>
    <w:rsid w:val="74DECD44"/>
    <w:rsid w:val="75E3577A"/>
    <w:rsid w:val="75FE0762"/>
    <w:rsid w:val="7727A05E"/>
    <w:rsid w:val="773BF598"/>
    <w:rsid w:val="773F6D00"/>
    <w:rsid w:val="77BFC09F"/>
    <w:rsid w:val="77DF11EB"/>
    <w:rsid w:val="77DF5966"/>
    <w:rsid w:val="77F65F3E"/>
    <w:rsid w:val="77FE0EBF"/>
    <w:rsid w:val="78831824"/>
    <w:rsid w:val="78FFEADE"/>
    <w:rsid w:val="793DF2EA"/>
    <w:rsid w:val="79AFB71A"/>
    <w:rsid w:val="79DE503A"/>
    <w:rsid w:val="7AAFD29D"/>
    <w:rsid w:val="7ABF0849"/>
    <w:rsid w:val="7B755E96"/>
    <w:rsid w:val="7BBEB6E6"/>
    <w:rsid w:val="7BF202A1"/>
    <w:rsid w:val="7BFD0562"/>
    <w:rsid w:val="7C29210A"/>
    <w:rsid w:val="7C3F6727"/>
    <w:rsid w:val="7CAFC6A5"/>
    <w:rsid w:val="7CDC93A0"/>
    <w:rsid w:val="7D739010"/>
    <w:rsid w:val="7DBFA35E"/>
    <w:rsid w:val="7DDB3C0E"/>
    <w:rsid w:val="7DEF6B03"/>
    <w:rsid w:val="7DFBA843"/>
    <w:rsid w:val="7EBE7A92"/>
    <w:rsid w:val="7F1598AA"/>
    <w:rsid w:val="7F57C659"/>
    <w:rsid w:val="7F6F45C7"/>
    <w:rsid w:val="7F7D58EC"/>
    <w:rsid w:val="7F7FF588"/>
    <w:rsid w:val="7FB7201E"/>
    <w:rsid w:val="7FB95F26"/>
    <w:rsid w:val="7FBFA864"/>
    <w:rsid w:val="7FCD6E87"/>
    <w:rsid w:val="7FDB6BFC"/>
    <w:rsid w:val="7FDFA507"/>
    <w:rsid w:val="7FE32A19"/>
    <w:rsid w:val="7FEA53A2"/>
    <w:rsid w:val="7FEF2215"/>
    <w:rsid w:val="7FFBF03A"/>
    <w:rsid w:val="7FFF0C85"/>
    <w:rsid w:val="7FFF200B"/>
    <w:rsid w:val="7FFF5A91"/>
    <w:rsid w:val="8FB7A02D"/>
    <w:rsid w:val="8FBD9E96"/>
    <w:rsid w:val="9BFE511E"/>
    <w:rsid w:val="9D4B5CFF"/>
    <w:rsid w:val="9D4F62FB"/>
    <w:rsid w:val="9EBFD1EB"/>
    <w:rsid w:val="9F969170"/>
    <w:rsid w:val="A2B64F86"/>
    <w:rsid w:val="A77E5AF2"/>
    <w:rsid w:val="A7BF84E0"/>
    <w:rsid w:val="A96E48EA"/>
    <w:rsid w:val="AAF76CB0"/>
    <w:rsid w:val="AFF5D899"/>
    <w:rsid w:val="B3BE9F17"/>
    <w:rsid w:val="B7973335"/>
    <w:rsid w:val="B7F46E00"/>
    <w:rsid w:val="B7F7C118"/>
    <w:rsid w:val="BA7B23C6"/>
    <w:rsid w:val="BAF9A360"/>
    <w:rsid w:val="BBE5CAE2"/>
    <w:rsid w:val="BCBFD9EB"/>
    <w:rsid w:val="BCD754DE"/>
    <w:rsid w:val="BD9F486C"/>
    <w:rsid w:val="BE9F10E0"/>
    <w:rsid w:val="BEE885F5"/>
    <w:rsid w:val="BEF5E4CD"/>
    <w:rsid w:val="BF935B75"/>
    <w:rsid w:val="BFDAD7A6"/>
    <w:rsid w:val="BFDF5ECC"/>
    <w:rsid w:val="C77D1190"/>
    <w:rsid w:val="C9FFF365"/>
    <w:rsid w:val="CBFABE3F"/>
    <w:rsid w:val="CEFC0891"/>
    <w:rsid w:val="CEFFA915"/>
    <w:rsid w:val="CFFFF1CC"/>
    <w:rsid w:val="D148B546"/>
    <w:rsid w:val="D5ACD081"/>
    <w:rsid w:val="D5B7A4E0"/>
    <w:rsid w:val="D73FCFE8"/>
    <w:rsid w:val="D7F1711B"/>
    <w:rsid w:val="D9FFAFFF"/>
    <w:rsid w:val="DAAF456D"/>
    <w:rsid w:val="DAFFF283"/>
    <w:rsid w:val="DBD99BAE"/>
    <w:rsid w:val="DBFEAA74"/>
    <w:rsid w:val="DCDD6FB2"/>
    <w:rsid w:val="DDDB8EA3"/>
    <w:rsid w:val="DF79EE2C"/>
    <w:rsid w:val="DFCBE48C"/>
    <w:rsid w:val="DFF74822"/>
    <w:rsid w:val="DFFBCA52"/>
    <w:rsid w:val="DFFFBD26"/>
    <w:rsid w:val="DFFFEF00"/>
    <w:rsid w:val="E4FF7CC9"/>
    <w:rsid w:val="E5F74DCD"/>
    <w:rsid w:val="E5F75781"/>
    <w:rsid w:val="E6F77A4C"/>
    <w:rsid w:val="E76496F5"/>
    <w:rsid w:val="EAFE73CF"/>
    <w:rsid w:val="EB37C473"/>
    <w:rsid w:val="EBC13562"/>
    <w:rsid w:val="EBC233D5"/>
    <w:rsid w:val="EDFCAFD8"/>
    <w:rsid w:val="EE7D0294"/>
    <w:rsid w:val="EEF94BC2"/>
    <w:rsid w:val="EEFFDE56"/>
    <w:rsid w:val="EF5D30BA"/>
    <w:rsid w:val="EF6DE531"/>
    <w:rsid w:val="EF6E36D3"/>
    <w:rsid w:val="EFEE3D0F"/>
    <w:rsid w:val="EFF9D8AA"/>
    <w:rsid w:val="EFFF00E2"/>
    <w:rsid w:val="EFFF7259"/>
    <w:rsid w:val="F2FB9D58"/>
    <w:rsid w:val="F3BF731B"/>
    <w:rsid w:val="F3F72637"/>
    <w:rsid w:val="F3FD4B06"/>
    <w:rsid w:val="F43D2D40"/>
    <w:rsid w:val="F5FDC4B8"/>
    <w:rsid w:val="F6DC5390"/>
    <w:rsid w:val="F7D78481"/>
    <w:rsid w:val="F8F9D3BE"/>
    <w:rsid w:val="F8FE95F6"/>
    <w:rsid w:val="F93B4DA9"/>
    <w:rsid w:val="F9770930"/>
    <w:rsid w:val="FACD7042"/>
    <w:rsid w:val="FB6B1194"/>
    <w:rsid w:val="FBBFEDC0"/>
    <w:rsid w:val="FBC9D40D"/>
    <w:rsid w:val="FBF7327B"/>
    <w:rsid w:val="FBFF6C5D"/>
    <w:rsid w:val="FBFFCA0F"/>
    <w:rsid w:val="FC76778C"/>
    <w:rsid w:val="FCCFD922"/>
    <w:rsid w:val="FD5F5D65"/>
    <w:rsid w:val="FD9DE427"/>
    <w:rsid w:val="FDA74FBE"/>
    <w:rsid w:val="FDF762EA"/>
    <w:rsid w:val="FDF965F1"/>
    <w:rsid w:val="FE734873"/>
    <w:rsid w:val="FEB6AEC4"/>
    <w:rsid w:val="FEE5CF43"/>
    <w:rsid w:val="FEF8801C"/>
    <w:rsid w:val="FF1E58B8"/>
    <w:rsid w:val="FF6D8385"/>
    <w:rsid w:val="FF86450E"/>
    <w:rsid w:val="FF9F31AF"/>
    <w:rsid w:val="FFAA5C3A"/>
    <w:rsid w:val="FFB4A452"/>
    <w:rsid w:val="FFB5ADF5"/>
    <w:rsid w:val="FFB79D74"/>
    <w:rsid w:val="FFBF9EF1"/>
    <w:rsid w:val="FFC67C4A"/>
    <w:rsid w:val="FFEF1B2F"/>
    <w:rsid w:val="FFEF2527"/>
    <w:rsid w:val="FFF8CDDD"/>
    <w:rsid w:val="FFF99D41"/>
    <w:rsid w:val="FFFB19A9"/>
    <w:rsid w:val="FFFD3350"/>
    <w:rsid w:val="FFFDE02A"/>
    <w:rsid w:val="FFFDE0CD"/>
    <w:rsid w:val="FFFEB93A"/>
    <w:rsid w:val="FFFEFAA8"/>
    <w:rsid w:val="FFFF0307"/>
    <w:rsid w:val="FFFFB6B6"/>
    <w:rsid w:val="FFFFBAAD"/>
    <w:rsid w:val="FF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sz w:val="32"/>
    </w:rPr>
  </w:style>
  <w:style w:type="paragraph" w:styleId="4">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楷体_GB2312" w:hAnsi="楷体_GB2312" w:eastAsia="楷体_GB2312"/>
      <w:b/>
    </w:rPr>
  </w:style>
  <w:style w:type="paragraph" w:styleId="5">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b/>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6">
    <w:name w:val="footer"/>
    <w:basedOn w:val="1"/>
    <w:unhideWhenUsed/>
    <w:qFormat/>
    <w:uiPriority w:val="99"/>
    <w:pPr>
      <w:tabs>
        <w:tab w:val="center" w:pos="4153"/>
        <w:tab w:val="right" w:pos="8306"/>
      </w:tabs>
      <w:snapToGrid w:val="0"/>
      <w:jc w:val="left"/>
    </w:pPr>
    <w:rPr>
      <w:rFonts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27169;&#26495;\word-form.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word-form.dotx</Template>
  <Pages>1</Pages>
  <Words>0</Words>
  <Characters>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2021-01-04T20:20:00Z</dcterms:created>
  <dc:creator>鎵鈺</dc:creator>
  <cp:lastModifiedBy>user</cp:lastModifiedBy>
  <cp:lastPrinted>2021-05-13T12:33:00Z</cp:lastPrinted>
  <dcterms:modified xsi:type="dcterms:W3CDTF">2021-06-11T10:37:19Z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