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240" w:lineRule="auto"/>
        <w:jc w:val="center"/>
        <w:rPr>
          <w:rFonts w:hint="eastAsia" w:ascii="方正小标宋简体" w:hAnsi="方正小标宋简体" w:eastAsia="方正小标宋简体" w:cs="方正小标宋简体"/>
          <w:b/>
          <w:bCs/>
          <w:kern w:val="0"/>
          <w:sz w:val="36"/>
          <w:szCs w:val="36"/>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关于自治区第一轮第三批生态环境保护督察反馈问题（地区序号第8号）整改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完成情况的公示</w:t>
      </w:r>
    </w:p>
    <w:p>
      <w:pPr>
        <w:keepNext w:val="0"/>
        <w:keepLines w:val="0"/>
        <w:pageBreakBefore w:val="0"/>
        <w:widowControl w:val="0"/>
        <w:kinsoku/>
        <w:wordWrap/>
        <w:overflowPunct/>
        <w:topLinePunct w:val="0"/>
        <w:autoSpaceDN/>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地区序号第8</w:t>
      </w:r>
      <w:r>
        <w:rPr>
          <w:rFonts w:hint="eastAsia" w:ascii="仿宋_GB2312" w:hAnsi="仿宋_GB2312" w:eastAsia="仿宋_GB2312" w:cs="仿宋_GB2312"/>
          <w:sz w:val="32"/>
          <w:szCs w:val="32"/>
        </w:rPr>
        <w:t>项）已完成整改，现将具体情况予以公示：</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rPr>
        <w:t>一、整改任务</w:t>
      </w:r>
    </w:p>
    <w:p>
      <w:pPr>
        <w:pStyle w:val="9"/>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和布克赛尔蒙古自治县全荣有限责任公司、托里县新疆天盾特种水泥有限公司近年来一直未按要求执行水泥行业错峰生产。</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lang w:eastAsia="zh-CN"/>
        </w:rPr>
        <w:t>二、</w:t>
      </w:r>
      <w:r>
        <w:rPr>
          <w:rFonts w:hint="eastAsia" w:ascii="宋体" w:hAnsi="宋体" w:eastAsia="黑体" w:cs="黑体"/>
          <w:sz w:val="32"/>
        </w:rPr>
        <w:t>整改时限</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立行立改</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lang w:eastAsia="zh-CN"/>
        </w:rPr>
        <w:t>三、</w:t>
      </w:r>
      <w:r>
        <w:rPr>
          <w:rFonts w:hint="eastAsia" w:ascii="宋体" w:hAnsi="宋体" w:eastAsia="黑体" w:cs="黑体"/>
          <w:sz w:val="32"/>
        </w:rPr>
        <w:t>整改目标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在生产过程中，严格落实新疆水泥行业错峰生产有关规定。</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lang w:eastAsia="zh-CN"/>
        </w:rPr>
        <w:t>四、</w:t>
      </w:r>
      <w:r>
        <w:rPr>
          <w:rFonts w:hint="eastAsia" w:ascii="宋体" w:hAnsi="宋体" w:eastAsia="黑体" w:cs="黑体"/>
          <w:sz w:val="32"/>
        </w:rPr>
        <w:t>整改措施</w:t>
      </w:r>
    </w:p>
    <w:p>
      <w:pPr>
        <w:keepNext w:val="0"/>
        <w:keepLines w:val="0"/>
        <w:pageBreakBefore w:val="0"/>
        <w:widowControl w:val="0"/>
        <w:kinsoku/>
        <w:wordWrap/>
        <w:overflowPunct/>
        <w:topLinePunct w:val="0"/>
        <w:autoSpaceDE/>
        <w:autoSpaceDN/>
        <w:bidi w:val="0"/>
        <w:snapToGrid/>
        <w:spacing w:beforeAutospacing="0" w:after="0" w:afterAutospacing="0" w:line="560" w:lineRule="exact"/>
        <w:ind w:firstLine="64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bCs/>
          <w:sz w:val="32"/>
          <w:szCs w:val="32"/>
        </w:rPr>
        <w:t>强化</w:t>
      </w:r>
      <w:r>
        <w:rPr>
          <w:rFonts w:hint="eastAsia" w:ascii="仿宋_GB2312" w:hAnsi="仿宋_GB2312" w:eastAsia="仿宋_GB2312" w:cs="仿宋_GB2312"/>
          <w:b/>
          <w:bCs/>
          <w:sz w:val="32"/>
          <w:szCs w:val="32"/>
          <w:lang w:val="en-US" w:eastAsia="zh-CN"/>
        </w:rPr>
        <w:t>责任</w:t>
      </w:r>
      <w:r>
        <w:rPr>
          <w:rFonts w:hint="eastAsia" w:ascii="仿宋_GB2312" w:hAnsi="仿宋_GB2312" w:eastAsia="仿宋_GB2312" w:cs="仿宋_GB2312"/>
          <w:b/>
          <w:bCs/>
          <w:sz w:val="32"/>
          <w:szCs w:val="32"/>
        </w:rPr>
        <w:t>担当</w:t>
      </w:r>
      <w:r>
        <w:rPr>
          <w:rFonts w:hint="eastAsia" w:ascii="仿宋_GB2312" w:hAnsi="仿宋_GB2312" w:eastAsia="仿宋_GB2312" w:cs="仿宋_GB2312"/>
          <w:b/>
          <w:bCs/>
          <w:sz w:val="32"/>
          <w:szCs w:val="32"/>
          <w:lang w:val="en-US" w:eastAsia="zh-CN"/>
        </w:rPr>
        <w:t>抓错峰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工信局强化责任担当，定期深入学习领会习近平生态文明思想，全面贯彻党的二十大精神，牢固树立新发展理念，按照自治区水泥错峰生产常态化要求，科学谋划、分类指导、差异管控、落实责任，合理调配水泥熟料生产装置的运行时间，有效压减过剩产能。</w:t>
      </w:r>
      <w:r>
        <w:rPr>
          <w:rFonts w:hint="eastAsia" w:ascii="仿宋_GB2312" w:hAnsi="仿宋_GB2312" w:eastAsia="仿宋_GB2312" w:cs="仿宋_GB2312"/>
          <w:b/>
          <w:bCs/>
          <w:sz w:val="32"/>
          <w:szCs w:val="32"/>
          <w:lang w:val="en-US" w:eastAsia="zh-CN"/>
        </w:rPr>
        <w:t>二是落实</w:t>
      </w:r>
      <w:r>
        <w:rPr>
          <w:rFonts w:hint="eastAsia" w:ascii="仿宋_GB2312" w:hAnsi="仿宋_GB2312" w:eastAsia="仿宋_GB2312" w:cs="仿宋_GB2312"/>
          <w:b/>
          <w:bCs/>
          <w:sz w:val="32"/>
          <w:szCs w:val="32"/>
        </w:rPr>
        <w:t>精准施策</w:t>
      </w:r>
      <w:r>
        <w:rPr>
          <w:rFonts w:hint="eastAsia" w:ascii="仿宋_GB2312" w:hAnsi="仿宋_GB2312" w:eastAsia="仿宋_GB2312" w:cs="仿宋_GB2312"/>
          <w:b/>
          <w:bCs/>
          <w:sz w:val="32"/>
          <w:szCs w:val="32"/>
          <w:lang w:val="en-US" w:eastAsia="zh-CN"/>
        </w:rPr>
        <w:t>抓错峰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工信、生态环境等部门主动作为，组织水泥熟料的生产企业沟通协调，合理调配生产时间，通过“错峰调配”参与全疆水泥行业错峰生产。</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val="en-US" w:eastAsia="zh-CN"/>
        </w:rPr>
        <w:t>是合理</w:t>
      </w:r>
      <w:r>
        <w:rPr>
          <w:rFonts w:hint="eastAsia" w:ascii="仿宋_GB2312" w:hAnsi="仿宋_GB2312" w:eastAsia="仿宋_GB2312" w:cs="仿宋_GB2312"/>
          <w:b/>
          <w:bCs/>
          <w:sz w:val="32"/>
          <w:szCs w:val="32"/>
        </w:rPr>
        <w:t>统筹谋划</w:t>
      </w:r>
      <w:r>
        <w:rPr>
          <w:rFonts w:hint="eastAsia" w:ascii="仿宋_GB2312" w:hAnsi="仿宋_GB2312" w:eastAsia="仿宋_GB2312" w:cs="仿宋_GB2312"/>
          <w:b/>
          <w:bCs/>
          <w:sz w:val="32"/>
          <w:szCs w:val="32"/>
          <w:lang w:val="en-US" w:eastAsia="zh-CN"/>
        </w:rPr>
        <w:t>抓错峰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组织水泥企业提前谋划、科学组织，把水泥市场供应和员工关心关爱相结合。督促企业利用错峰停炉期间统筹做好人员合理修整、水泥窑炉维护、环保设施检修、技术设备升级，用优质的人员、设备、制度等因素确保水泥生产体系安全、环保运行。</w:t>
      </w: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val="en-US" w:eastAsia="zh-CN"/>
        </w:rPr>
        <w:t>是注重部门联动抓错峰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县商工信部门定期会同生态环境部门加大落实和检查力度，每个月监督企业认真执行相关法律法规和强制性标准，强化对企业环保设施运行情况检查，促进环境绩效水平不断提升。</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宋体" w:hAnsi="宋体" w:eastAsia="黑体" w:cs="黑体"/>
          <w:sz w:val="32"/>
          <w:lang w:val="en-US" w:eastAsia="zh-CN"/>
        </w:rPr>
      </w:pPr>
      <w:r>
        <w:rPr>
          <w:rFonts w:hint="eastAsia" w:ascii="宋体" w:hAnsi="宋体" w:eastAsia="黑体" w:cs="黑体"/>
          <w:sz w:val="32"/>
          <w:lang w:val="en-US" w:eastAsia="zh-CN"/>
        </w:rPr>
        <w:t>五、完成情况</w:t>
      </w:r>
    </w:p>
    <w:p>
      <w:pPr>
        <w:keepNext w:val="0"/>
        <w:keepLines w:val="0"/>
        <w:pageBreakBefore w:val="0"/>
        <w:widowControl w:val="0"/>
        <w:kinsoku/>
        <w:wordWrap/>
        <w:overflowPunct/>
        <w:topLinePunct w:val="0"/>
        <w:autoSpaceDE/>
        <w:autoSpaceDN/>
        <w:bidi w:val="0"/>
        <w:snapToGrid/>
        <w:spacing w:beforeAutospacing="0" w:after="0" w:afterAutospacing="0" w:line="560" w:lineRule="exact"/>
        <w:ind w:firstLine="64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auto"/>
          <w:kern w:val="2"/>
          <w:sz w:val="32"/>
          <w:szCs w:val="32"/>
          <w:lang w:val="en-US" w:eastAsia="zh-CN" w:bidi="ar-SA"/>
        </w:rPr>
        <w:t>针对新疆天盾特种水泥有限公司在线监测数据二氧化硫的超标情况，聘请有资质的第三方公司对新疆天盾特种水泥有限公司环保在线监测设备进行现场比对监测，经监测排放数据与现场仪器检测的数据一致，排除仪器故障的可能，并对原燃材料进行取样分析，如出现超标现象，现场核实违法行为，对其超标违法行为依法予以查处，制定水泥企业超低排放改造计划，并监督落实。</w:t>
      </w:r>
    </w:p>
    <w:p>
      <w:pPr>
        <w:pStyle w:val="5"/>
        <w:keepNext w:val="0"/>
        <w:keepLines w:val="0"/>
        <w:pageBreakBefore w:val="0"/>
        <w:widowControl w:val="0"/>
        <w:numPr>
          <w:ilvl w:val="0"/>
          <w:numId w:val="0"/>
        </w:numPr>
        <w:kinsoku/>
        <w:wordWrap/>
        <w:overflowPunct/>
        <w:topLinePunct w:val="0"/>
        <w:autoSpaceDE/>
        <w:autoSpaceDN/>
        <w:bidi w:val="0"/>
        <w:snapToGrid/>
        <w:spacing w:beforeAutospacing="0" w:after="0" w:afterAutospacing="0" w:line="560" w:lineRule="exact"/>
        <w:ind w:firstLine="64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color w:val="auto"/>
          <w:kern w:val="2"/>
          <w:sz w:val="32"/>
          <w:szCs w:val="32"/>
          <w:lang w:val="en-US" w:eastAsia="zh-CN" w:bidi="ar-SA"/>
        </w:rPr>
        <w:t>2022年4月21日，由和布克赛尔县商工信局党组成员、副局长董峰对全荣水泥厂委托代理人、水泥厂副总经理张县华进行约谈（法定代表人在乌市出差）。</w:t>
      </w:r>
    </w:p>
    <w:p>
      <w:pPr>
        <w:pStyle w:val="5"/>
        <w:keepNext w:val="0"/>
        <w:keepLines w:val="0"/>
        <w:pageBreakBefore w:val="0"/>
        <w:widowControl w:val="0"/>
        <w:numPr>
          <w:ilvl w:val="0"/>
          <w:numId w:val="0"/>
        </w:numPr>
        <w:kinsoku/>
        <w:wordWrap/>
        <w:overflowPunct/>
        <w:topLinePunct w:val="0"/>
        <w:autoSpaceDE/>
        <w:autoSpaceDN/>
        <w:bidi w:val="0"/>
        <w:snapToGrid/>
        <w:spacing w:beforeAutospacing="0" w:after="0" w:afterAutospacing="0"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color w:val="auto"/>
          <w:kern w:val="2"/>
          <w:sz w:val="32"/>
          <w:szCs w:val="32"/>
          <w:lang w:val="en-US" w:eastAsia="zh-CN" w:bidi="ar-SA"/>
        </w:rPr>
        <w:t>全荣水泥厂法定代表人向我局提交《承诺书》。2022年6月已整改销号，并举一反三、长期坚持</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0" w:afterAutospacing="0" w:line="56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严格错峰生产。错峰生产工作严格参照“政府监督指导、协会组织实施、企业主动落实”的原则开展。</w:t>
      </w:r>
    </w:p>
    <w:p>
      <w:pPr>
        <w:pStyle w:val="2"/>
        <w:pageBreakBefore w:val="0"/>
        <w:kinsoku/>
        <w:wordWrap/>
        <w:overflowPunct/>
        <w:topLinePunct w:val="0"/>
        <w:bidi w:val="0"/>
        <w:spacing w:after="0" w:line="560" w:lineRule="exact"/>
        <w:ind w:left="0" w:leftChars="0" w:firstLine="642" w:firstLineChars="200"/>
        <w:textAlignment w:val="auto"/>
        <w:rPr>
          <w:rFonts w:hint="eastAsia" w:ascii="仿宋_GB2312" w:eastAsia="仿宋_GB2312"/>
          <w:color w:val="000000" w:themeColor="text1"/>
          <w:sz w:val="32"/>
          <w:szCs w:val="32"/>
          <w:lang w:val="en-US" w:eastAsia="zh-CN"/>
        </w:rPr>
      </w:pPr>
      <w:r>
        <w:rPr>
          <w:rFonts w:hint="eastAsia" w:ascii="仿宋_GB2312" w:eastAsia="仿宋_GB2312"/>
          <w:b/>
          <w:bCs/>
          <w:color w:val="000000" w:themeColor="text1"/>
          <w:sz w:val="32"/>
          <w:szCs w:val="32"/>
          <w:lang w:val="en-US" w:eastAsia="zh-CN"/>
        </w:rPr>
        <w:t>五是</w:t>
      </w:r>
      <w:r>
        <w:rPr>
          <w:rFonts w:hint="eastAsia" w:ascii="仿宋_GB2312" w:eastAsia="仿宋_GB2312"/>
          <w:color w:val="000000" w:themeColor="text1"/>
          <w:sz w:val="32"/>
          <w:szCs w:val="32"/>
          <w:lang w:val="en-US" w:eastAsia="zh-CN"/>
        </w:rPr>
        <w:t>水泥企业如遇特殊情况按流程申请上报，得到自治区地区批复后进行调整。</w:t>
      </w:r>
    </w:p>
    <w:p>
      <w:pPr>
        <w:pageBreakBefore w:val="0"/>
        <w:kinsoku/>
        <w:wordWrap/>
        <w:overflowPunct/>
        <w:topLinePunct w:val="0"/>
        <w:bidi w:val="0"/>
        <w:spacing w:after="0" w:line="560" w:lineRule="exact"/>
        <w:ind w:firstLine="642" w:firstLineChars="200"/>
        <w:textAlignment w:val="auto"/>
        <w:rPr>
          <w:rFonts w:hint="default"/>
          <w:lang w:val="en-US" w:eastAsia="zh-CN"/>
        </w:rPr>
      </w:pPr>
      <w:r>
        <w:rPr>
          <w:rFonts w:hint="eastAsia" w:ascii="仿宋_GB2312" w:hAnsi="仿宋" w:eastAsia="仿宋_GB2312" w:cs="宋体"/>
          <w:b/>
          <w:bCs/>
          <w:color w:val="000000" w:themeColor="text1"/>
          <w:sz w:val="32"/>
          <w:szCs w:val="32"/>
          <w:lang w:val="en-US" w:eastAsia="zh-CN" w:bidi="ar-SA"/>
        </w:rPr>
        <w:t>六是</w:t>
      </w:r>
      <w:r>
        <w:rPr>
          <w:rFonts w:hint="eastAsia" w:ascii="仿宋_GB2312" w:eastAsia="仿宋_GB2312"/>
          <w:sz w:val="32"/>
          <w:szCs w:val="32"/>
          <w:lang w:val="en-US" w:eastAsia="zh-CN"/>
        </w:rPr>
        <w:t>生态环境部门要加强日常监管，定期开展执法检查，确保水泥企业稳定达标排放。</w:t>
      </w:r>
    </w:p>
    <w:p>
      <w:pPr>
        <w:pageBreakBefore w:val="0"/>
        <w:numPr>
          <w:ilvl w:val="0"/>
          <w:numId w:val="0"/>
        </w:numPr>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9"/>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6227761</w:t>
      </w:r>
      <w:bookmarkStart w:id="0" w:name="_GoBack"/>
      <w:bookmarkEnd w:id="0"/>
      <w:r>
        <w:rPr>
          <w:rFonts w:hint="eastAsia" w:ascii="仿宋_GB2312" w:hAnsi="仿宋_GB2312" w:eastAsia="仿宋_GB2312" w:cs="仿宋_GB2312"/>
          <w:b w:val="0"/>
          <w:bCs w:val="0"/>
          <w:kern w:val="2"/>
          <w:sz w:val="32"/>
          <w:szCs w:val="32"/>
          <w:lang w:val="en-US" w:eastAsia="zh-CN" w:bidi="ar-SA"/>
        </w:rPr>
        <w:t>、6283090</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6227761、6283090</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 w:bidi="ar-SA"/>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塔城地区中央环境保护督察反馈意见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p>
      <w:pPr>
        <w:pStyle w:val="3"/>
        <w:keepNext w:val="0"/>
        <w:keepLines w:val="0"/>
        <w:pageBreakBefore w:val="0"/>
        <w:widowControl w:val="0"/>
        <w:numPr>
          <w:ilvl w:val="0"/>
          <w:numId w:val="0"/>
        </w:numPr>
        <w:kinsoku/>
        <w:wordWrap/>
        <w:overflowPunct/>
        <w:topLinePunct w:val="0"/>
        <w:bidi w:val="0"/>
        <w:snapToGrid/>
        <w:spacing w:before="0" w:beforeAutospacing="0" w:after="0" w:afterAutospacing="0" w:line="560" w:lineRule="exact"/>
        <w:textAlignment w:val="auto"/>
        <w:outlineLvl w:val="1"/>
        <w:rPr>
          <w:rFonts w:hint="default" w:eastAsia="宋体"/>
          <w:lang w:val="en-US" w:eastAsia="zh-CN"/>
        </w:rPr>
      </w:pPr>
    </w:p>
    <w:p>
      <w:pPr>
        <w:spacing w:line="220" w:lineRule="atLeast"/>
      </w:pPr>
    </w:p>
    <w:sectPr>
      <w:pgSz w:w="11906" w:h="16838"/>
      <w:pgMar w:top="1440" w:right="1633" w:bottom="1440" w:left="163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306154B"/>
    <w:rsid w:val="143C71FC"/>
    <w:rsid w:val="1B717EBF"/>
    <w:rsid w:val="22DC2707"/>
    <w:rsid w:val="259E76C5"/>
    <w:rsid w:val="36F0014D"/>
    <w:rsid w:val="7FF1D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4"/>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unhideWhenUsed/>
    <w:qFormat/>
    <w:uiPriority w:val="0"/>
    <w:pPr>
      <w:keepNext/>
      <w:keepLines/>
      <w:ind w:firstLine="200" w:firstLineChars="200"/>
      <w:jc w:val="left"/>
      <w:outlineLvl w:val="2"/>
    </w:pPr>
    <w:rPr>
      <w:rFonts w:ascii="仿宋" w:hAnsi="仿宋" w:eastAsia="仿宋" w:cs="宋体"/>
      <w:color w:val="FF0000"/>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4"/>
    </w:rPr>
  </w:style>
  <w:style w:type="paragraph" w:styleId="5">
    <w:name w:val="Body Text"/>
    <w:basedOn w:val="1"/>
    <w:next w:val="1"/>
    <w:unhideWhenUsed/>
    <w:qFormat/>
    <w:uiPriority w:val="99"/>
    <w:pPr>
      <w:widowControl w:val="0"/>
      <w:spacing w:after="120"/>
      <w:jc w:val="both"/>
    </w:pPr>
    <w:rPr>
      <w:rFonts w:hint="eastAsia" w:ascii="Calibri" w:hAnsi="Calibri" w:eastAsia="宋体" w:cs="Times New Roman"/>
      <w:kern w:val="2"/>
      <w:sz w:val="21"/>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1">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dcterms:modified xsi:type="dcterms:W3CDTF">2023-12-12T18:16:41Z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9E7A11895AA44968B5AB4C72FED07573</vt:lpwstr>
  </property>
</Properties>
</file>