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黑体" w:hAnsi="黑体" w:eastAsia="黑体" w:cs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塔城地区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产业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研究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0"/>
          <w:sz w:val="32"/>
          <w:szCs w:val="32"/>
        </w:rPr>
        <w:t>一、建设背景和必要性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落实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自治区、地区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重大部署，支撑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人才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创新驱动发展战略，服务区域产业发展、企业培育孵化、高层次人才集聚、科技成果转移转化等方面的意义。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0"/>
          <w:sz w:val="32"/>
          <w:szCs w:val="32"/>
        </w:rPr>
        <w:t>二、现有基础和建设条件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（一）申报单位注册名称、时间、地点、产业领域、研究方向、主要研究内容、资金投入等。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（二）基础建设方面，包括实验室、中试基地、产业化基地、实验设备、获评科研平台等方面情况。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（三）人才引育方面，包括高端人才（拔尖及以上）、全职研发人员、研发人员集聚情况，以及职业人才或研究生培养等方面。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（四）科研活动方面，包括近三年研发投入、在研项目、获批市级以上科研项目、新技术开发、成果产出、专利论文、标准制定、获奖等情况。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0"/>
          <w:sz w:val="32"/>
          <w:szCs w:val="32"/>
        </w:rPr>
        <w:t>三、主要目标和任务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（一）研究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的目标定位、主要发展方向。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（二）研究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的发展战略与经营思路。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（三）研究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的中长期目标。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0"/>
          <w:sz w:val="32"/>
          <w:szCs w:val="32"/>
        </w:rPr>
        <w:t>四、管理运行机制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（一）研究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法人性质、组织架构等情况。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eastAsia="zh-CN"/>
        </w:rPr>
        <w:t>研究团队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已经或拟采取的可持续运行机制、管理体制、发展模式、市场化运营情况等。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0"/>
          <w:sz w:val="32"/>
          <w:szCs w:val="32"/>
        </w:rPr>
        <w:t>五、下</w:t>
      </w:r>
      <w:r>
        <w:rPr>
          <w:rFonts w:hint="eastAsia" w:ascii="Times New Roman" w:hAnsi="Times New Roman" w:eastAsia="黑体"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/>
          <w:snapToGrid w:val="0"/>
          <w:kern w:val="0"/>
          <w:sz w:val="32"/>
          <w:szCs w:val="32"/>
        </w:rPr>
        <w:t>步建设方案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40" w:firstLineChars="200"/>
        <w:textAlignment w:val="auto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（列出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研究团队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snapToGrid w:val="0"/>
          <w:kern w:val="0"/>
          <w:sz w:val="32"/>
          <w:szCs w:val="32"/>
        </w:rPr>
        <w:t>年总体建设方案，包括每年度建设目标任务）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（一）规模与建设地点（包括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eastAsia="zh-CN"/>
        </w:rPr>
        <w:t>研究团队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人才团队建设方案、研发技术方案、设备方案和工程方案）。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（二）实施进度与管理。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（三）投资估算及资金筹措方案。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机制。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mJhMzZiZjBkNjAyMzI0MzVlMzBiZGM3NDY5YzQifQ=="/>
  </w:docVars>
  <w:rsids>
    <w:rsidRoot w:val="46981359"/>
    <w:rsid w:val="03A95E38"/>
    <w:rsid w:val="15662954"/>
    <w:rsid w:val="1E8F4FAF"/>
    <w:rsid w:val="34371239"/>
    <w:rsid w:val="46981359"/>
    <w:rsid w:val="4722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5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2023-05-16T12:00:00Z</dcterms:created>
  <dc:creator>宋昌翰</dc:creator>
  <cp:lastModifiedBy>admin</cp:lastModifiedBy>
  <dcterms:modified xsi:type="dcterms:W3CDTF">2024-04-27T09:47:25Z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DA650AA1A97A43DAB1CE3556DB541EE5</vt:lpwstr>
  </property>
</Properties>
</file>