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附件：1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塔城辖区东北虎豹国家公园普通纪念币分配方案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36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highlight w:val="none"/>
          <w:lang w:val="en-US" w:eastAsia="zh-CN"/>
        </w:rPr>
        <w:t>单位：枚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21"/>
        <w:gridCol w:w="476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47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中国农业银行塔城分行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6" w:hRule="atLeast"/>
        </w:trPr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中国农业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C3E50"/>
                <w:spacing w:val="0"/>
                <w:sz w:val="21"/>
                <w:szCs w:val="21"/>
                <w:shd w:val="clear" w:color="auto" w:fill="FFFFFF"/>
              </w:rPr>
              <w:t>银行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塔城兵团支行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中国工商银行塔城分行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邮政储蓄银行塔城地区分行 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合计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line="33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28000</w:t>
            </w:r>
          </w:p>
        </w:tc>
      </w:tr>
    </w:tbl>
    <w:p>
      <w:pPr>
        <w:widowControl w:val="0"/>
        <w:autoSpaceDE w:val="0"/>
        <w:autoSpaceDN w:val="0"/>
        <w:spacing w:line="336" w:lineRule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各网点分配方案详见各承办银行官网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分管行领导签字：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wVlMk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gIljlsc+Pnnj/Ovx/PDd/I2&#10;y9MHqDHrLmBeGt77IadOfkBnZj2oaPMX+RCMo7ini7hySETkR6vlalVhSGBsviAOe3oeIqQP0luS&#10;jYZGnF4RlR8/QRpT55RczflbbQz6eW3cXw7EzB6Wex97zFYadsPU+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PBWU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1.88.17.48:9000/document/4dd7fc0599af43efa2a1301c42056c90.wps?X-Amz-Algorithm=AWS4-HMAC-SHA256&amp;X-Amz-Credential=xjcloud%2F20231220%2Fus-east-1%2Fs3%2Faws4_request&amp;X-Amz-Date=20231220T022118Z&amp;X-Amz-Expires=432000&amp;X-Amz-SignedHeaders=host&amp;X-Amz-Signature=e839b5485b0663c9c57fe337b773c4e0dd1728365a723a3fd31f5805a8d90c16"/>
  </w:docVars>
  <w:rsids>
    <w:rsidRoot w:val="00172A27"/>
    <w:rsid w:val="01703458"/>
    <w:rsid w:val="03B52520"/>
    <w:rsid w:val="0AFA5287"/>
    <w:rsid w:val="0D0E533C"/>
    <w:rsid w:val="185B023F"/>
    <w:rsid w:val="18F71505"/>
    <w:rsid w:val="19170735"/>
    <w:rsid w:val="1C7A1112"/>
    <w:rsid w:val="21B00862"/>
    <w:rsid w:val="226051DD"/>
    <w:rsid w:val="3A1122D3"/>
    <w:rsid w:val="42D617B7"/>
    <w:rsid w:val="42F609E7"/>
    <w:rsid w:val="480D7D73"/>
    <w:rsid w:val="4D4E4282"/>
    <w:rsid w:val="514F07F2"/>
    <w:rsid w:val="5B8D74CF"/>
    <w:rsid w:val="64F869E2"/>
    <w:rsid w:val="6CF30DE9"/>
    <w:rsid w:val="6D382F3C"/>
    <w:rsid w:val="6F380483"/>
    <w:rsid w:val="7C732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</Words>
  <Characters>2993</Characters>
  <Lines>24</Lines>
  <Paragraphs>7</Paragraphs>
  <TotalTime>5</TotalTime>
  <ScaleCrop>false</ScaleCrop>
  <LinksUpToDate>false</LinksUpToDate>
  <CharactersWithSpaces>3510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2023-12-20T02:32:00Z</dcterms:created>
  <dc:creator>周荣亮/营业室/乌鲁木齐/PBC</dc:creator>
  <cp:lastModifiedBy>Administrator</cp:lastModifiedBy>
  <dcterms:modified xsi:type="dcterms:W3CDTF">2024-08-23T05:08:40Z</dcterms:modified>
  <dc:title>    为便于公众了解2024年贺岁双色铜合金纪念币和纪念钞预约兑换信息，现就有关事项公告如下：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27306CDDD59241F5BD57ABBB63BDE94D</vt:lpwstr>
  </property>
</Properties>
</file>