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line="540" w:lineRule="exact"/>
        <w:ind w:firstLine="0" w:firstLineChars="0"/>
        <w:jc w:val="center"/>
        <w:rPr>
          <w:rFonts w:ascii="方正小标宋简体" w:eastAsia="方正小标宋简体"/>
          <w:sz w:val="44"/>
          <w:szCs w:val="44"/>
        </w:rPr>
      </w:pPr>
    </w:p>
    <w:p>
      <w:pPr>
        <w:pStyle w:val="7"/>
        <w:spacing w:line="540" w:lineRule="exact"/>
        <w:ind w:firstLine="0" w:firstLineChars="0"/>
        <w:jc w:val="center"/>
        <w:rPr>
          <w:rFonts w:ascii="方正小标宋简体" w:eastAsia="方正小标宋简体"/>
          <w:sz w:val="44"/>
          <w:szCs w:val="44"/>
        </w:rPr>
      </w:pPr>
    </w:p>
    <w:p>
      <w:pPr>
        <w:pStyle w:val="7"/>
        <w:spacing w:line="540" w:lineRule="exact"/>
        <w:ind w:firstLine="0" w:firstLineChars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关于塔城地区自治区第一轮第三批生态环境保护督察反馈问题（序号34）整改</w:t>
      </w:r>
    </w:p>
    <w:p>
      <w:pPr>
        <w:pStyle w:val="7"/>
        <w:spacing w:line="540" w:lineRule="exact"/>
        <w:ind w:firstLine="0" w:firstLineChars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完成情况的公示</w:t>
      </w:r>
    </w:p>
    <w:p>
      <w:pPr>
        <w:spacing w:line="560" w:lineRule="exact"/>
        <w:rPr>
          <w:rFonts w:asciiTheme="majorEastAsia" w:hAnsiTheme="majorEastAsia" w:eastAsiaTheme="majorEastAsia" w:cstheme="majorEastAsia"/>
          <w:color w:val="000000"/>
          <w:sz w:val="32"/>
          <w:szCs w:val="32"/>
          <w:shd w:val="clear" w:color="auto" w:fill="FFFFFF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根据《塔城地区自治区第一轮第三批生态环境保护督察整改任务方案》，自治区第一轮第三批生态环境保护督察反馈问题（地区序号第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34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项）已完成整改，现将具体情况予以公示：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一、整改任务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sz w:val="32"/>
          <w:szCs w:val="32"/>
        </w:rPr>
        <w:t>塔城市永信砖厂、沙湾市鸿运砖厂、多塬弘砖厂等6家淘汰砖厂尚未完成生态恢复治理工作，均堆存有大量生活垃圾和建筑垃圾。其中，塔城市永信砖厂未按照《矿山地质环境恢复治理与土地复垦方案》要求拆除轮窑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二、整改时限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shd w:val="clear" w:color="auto" w:fill="FFFFFF"/>
        </w:rPr>
        <w:t>2024年12月底前。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三、整改目标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按照审批通过的开发利用方案完成恢复治理工作。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四、整改措施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sz w:val="32"/>
          <w:szCs w:val="32"/>
        </w:rPr>
        <w:t>自然资源局联合国土资源执法监察队伍督促6家淘汰砖厂原采矿权人履行地质环境恢复治理与土地复垦义务，拆除塔城市永信砖厂轮窑。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五、完成情况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由塔城市自然资源局向塔城市永信砖厂下达督办通知函，要求永信砖厂于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2023年11月30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日前完成恢复治理，并拆除砖厂轮窑。目前塔城市</w:t>
      </w:r>
      <w:r>
        <w:rPr>
          <w:rFonts w:hint="eastAsia" w:ascii="仿宋_GB2312" w:hAnsi="宋体" w:eastAsia="仿宋_GB2312" w:cs="仿宋_GB2312"/>
          <w:sz w:val="32"/>
          <w:szCs w:val="32"/>
        </w:rPr>
        <w:t>永信砖厂已完成砖窑拆除，并对采坑进行放坡整饰，对采坑底部进行平整并播撒草籽和封育围栏。</w:t>
      </w:r>
      <w:r>
        <w:rPr>
          <w:rFonts w:ascii="Times New Roman" w:hAnsi="Times New Roman" w:eastAsia="仿宋_GB2312" w:cs="Times New Roman"/>
          <w:sz w:val="32"/>
          <w:szCs w:val="32"/>
        </w:rPr>
        <w:t>沙湾市自然资源局联合国土资源执法监察部门对金沟河金东、乌兰乌苏宏运、乌兰乌苏镇晨昕、乌兰乌苏镇龙兴、乌兰乌苏镇多源弘5家砖厂要求原采矿权人按照恢复治理方案，清除了生活垃圾和建筑垃圾</w:t>
      </w:r>
      <w:r>
        <w:rPr>
          <w:rFonts w:hint="eastAsia" w:ascii="Times New Roman" w:hAnsi="Times New Roman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完成了恢复治理工作。</w:t>
      </w:r>
    </w:p>
    <w:p>
      <w:pPr>
        <w:pStyle w:val="7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54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7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54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公示时间:2024年12月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日至12月1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</w:rPr>
        <w:t>日。共计10个工作日。如有异议，请在公示期间来电来函如实反映。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牵头责任单位电话（传真）：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0901—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6225107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autoSpaceDN w:val="0"/>
        <w:adjustRightInd w:val="0"/>
        <w:snapToGrid w:val="0"/>
        <w:spacing w:line="560" w:lineRule="exact"/>
        <w:ind w:firstLine="640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邮箱：442176700@qq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lang w:val="en"/>
          <w14:textFill>
            <w14:solidFill>
              <w14:schemeClr w14:val="tx1"/>
            </w14:solidFill>
          </w14:textFill>
        </w:rPr>
        <w:t>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AD2685"/>
    <w:rsid w:val="0027560C"/>
    <w:rsid w:val="00343C7C"/>
    <w:rsid w:val="00734393"/>
    <w:rsid w:val="008530AB"/>
    <w:rsid w:val="1B71671C"/>
    <w:rsid w:val="1EAD2685"/>
    <w:rsid w:val="36F9172C"/>
    <w:rsid w:val="5F39741D"/>
    <w:rsid w:val="66F160BA"/>
    <w:rsid w:val="7579E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ind w:firstLine="200" w:firstLineChars="200"/>
      <w:jc w:val="left"/>
      <w:outlineLvl w:val="2"/>
    </w:pPr>
    <w:rPr>
      <w:rFonts w:ascii="仿宋" w:hAnsi="仿宋" w:eastAsia="仿宋" w:cs="宋体"/>
      <w:color w:val="FF0000"/>
      <w:sz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Normal Indent1"/>
    <w:basedOn w:val="1"/>
    <w:qFormat/>
    <w:uiPriority w:val="99"/>
    <w:pPr>
      <w:ind w:firstLine="420" w:firstLineChars="200"/>
    </w:pPr>
  </w:style>
  <w:style w:type="character" w:customStyle="1" w:styleId="8">
    <w:name w:val="页眉 字符"/>
    <w:basedOn w:val="6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565</Characters>
  <Lines>4</Lines>
  <Paragraphs>1</Paragraphs>
  <TotalTime>0</TotalTime>
  <ScaleCrop>false</ScaleCrop>
  <LinksUpToDate>false</LinksUpToDate>
  <CharactersWithSpaces>663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2023-12-15T16:44:00Z</dcterms:created>
  <dc:creator>Administrator</dc:creator>
  <cp:lastModifiedBy>Administrator</cp:lastModifiedBy>
  <dcterms:modified xsi:type="dcterms:W3CDTF">2024-12-03T10:25:38Z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A478B1E841E64D288A67BE94EEDA212C_12</vt:lpwstr>
  </property>
</Properties>
</file>