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/>
        </w:rPr>
      </w:pPr>
      <w:bookmarkStart w:id="1" w:name="_GoBack"/>
      <w:bookmarkEnd w:id="1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关于制定</w:t>
      </w:r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/>
        </w:rPr>
        <w:t>乌苏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/>
        </w:rPr>
        <w:t>佛山国家森林公园</w:t>
      </w:r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/>
        </w:rPr>
        <w:t>待甫僧景区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kern w:val="2"/>
          <w:sz w:val="44"/>
          <w:szCs w:val="44"/>
          <w:lang w:val="en-US" w:eastAsia="zh-CN"/>
        </w:rPr>
        <w:t>观光车服务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/>
        </w:rPr>
        <w:t>试运行期收费标准的方案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jc w:val="center"/>
        <w:textAlignment w:val="auto"/>
        <w:rPr>
          <w:rFonts w:hint="default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kern w:val="0"/>
          <w:sz w:val="32"/>
          <w:szCs w:val="32"/>
          <w:lang w:val="en-US" w:eastAsia="zh-CN" w:bidi="ar-SA"/>
        </w:rPr>
        <w:t>（征求意见稿）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针对乌苏市发展改革委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关于开展乌苏佛山国家森林公园待甫僧景区观光车定价事宜的请示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地区发展改革委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根据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《中华人民共和国价格法》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《自治区人民政府关于公布&lt;新疆维吾尔自治区定价目录&gt;的通知》（新政发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〔2023〕34号）等相关政策规定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，结合景区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观光车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服务成本调查报告、听证报告、</w:t>
      </w:r>
      <w:r>
        <w:rPr>
          <w:rFonts w:hint="eastAsia" w:hAnsi="仿宋_GB2312" w:eastAsia="仿宋_GB2312" w:cs="仿宋_GB2312"/>
          <w:color w:val="000000"/>
          <w:sz w:val="32"/>
          <w:szCs w:val="32"/>
          <w:lang w:val="en-US" w:eastAsia="zh-CN"/>
        </w:rPr>
        <w:t>征求相关部门意见建议后，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草拟了《关于制定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eastAsia="zh-CN"/>
        </w:rPr>
        <w:t>乌苏佛山国家森林公园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待甫僧景区观光车服务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试运行期收费标准的方案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（征求意见稿）》。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/>
        </w:rPr>
        <w:t>基本情况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left="0" w:leftChars="0" w:right="0" w:rightChars="0" w:firstLine="642" w:firstLineChars="200"/>
        <w:jc w:val="both"/>
        <w:textAlignment w:val="auto"/>
        <w:rPr>
          <w:rFonts w:hint="eastAsia" w:ascii="Times New Roman" w:hAnsi="Times New Roman" w:eastAsia="楷体_GB2312" w:cs="Times New Roman"/>
          <w:b/>
          <w:bCs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kern w:val="0"/>
          <w:sz w:val="32"/>
          <w:szCs w:val="32"/>
          <w:lang w:val="en-US" w:eastAsia="zh-CN"/>
        </w:rPr>
        <w:t>（一）政策依据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地区发展改革委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根据《中华人民共和国价格法》《政府制定价格成本监审办法》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《自治区发展改革委关于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印发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&lt;自治区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旅游景区门票及相关服务价格管理办法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&gt;的通知》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新发改规〔20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等有关规定，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制定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乌苏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市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佛山国家森林公园待甫僧景区观光车服务试运行期收费标准。</w:t>
      </w:r>
    </w:p>
    <w:p>
      <w:pPr>
        <w:keepNext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left="0" w:leftChars="0" w:right="0" w:righ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 w:val="0"/>
          <w:kern w:val="0"/>
          <w:sz w:val="32"/>
          <w:szCs w:val="32"/>
          <w:lang w:val="en-US" w:eastAsia="zh-CN"/>
        </w:rPr>
      </w:pPr>
      <w:bookmarkStart w:id="0" w:name="_Toc3202"/>
      <w:r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  <w:t>（二）</w:t>
      </w:r>
      <w:bookmarkEnd w:id="0"/>
      <w:r>
        <w:rPr>
          <w:rFonts w:hint="default" w:ascii="Times New Roman" w:hAnsi="Times New Roman" w:eastAsia="楷体_GB2312" w:cs="Times New Roman"/>
          <w:b/>
          <w:bCs w:val="0"/>
          <w:kern w:val="0"/>
          <w:sz w:val="32"/>
          <w:szCs w:val="32"/>
          <w:lang w:val="en-US" w:eastAsia="zh-CN"/>
        </w:rPr>
        <w:t>机构</w:t>
      </w:r>
      <w:r>
        <w:rPr>
          <w:rFonts w:hint="eastAsia" w:ascii="Times New Roman" w:hAnsi="Times New Roman" w:eastAsia="楷体_GB2312" w:cs="Times New Roman"/>
          <w:b/>
          <w:bCs w:val="0"/>
          <w:kern w:val="0"/>
          <w:sz w:val="32"/>
          <w:szCs w:val="32"/>
          <w:lang w:val="en-US" w:eastAsia="zh-CN"/>
        </w:rPr>
        <w:t>基本</w:t>
      </w:r>
      <w:r>
        <w:rPr>
          <w:rFonts w:hint="default" w:ascii="Times New Roman" w:hAnsi="Times New Roman" w:eastAsia="楷体_GB2312" w:cs="Times New Roman"/>
          <w:b/>
          <w:bCs w:val="0"/>
          <w:kern w:val="0"/>
          <w:sz w:val="32"/>
          <w:szCs w:val="32"/>
          <w:lang w:val="en-US" w:eastAsia="zh-CN"/>
        </w:rPr>
        <w:t>情况</w:t>
      </w:r>
    </w:p>
    <w:p>
      <w:pPr>
        <w:keepNext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乌苏市兴鼎文化旅游有限责任公司于2020年1月19日经乌苏市市场监督管理局登记成立，注册资本为1000万元。公司主要从事旅游及相关经营服务。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（三）收费现状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乌苏佛山国家森林公园待甫僧景区观光车服务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尚未制定收费标准，本次将首次制定该景区观光车服务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收费标准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二、制定原则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2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（一）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合理补偿成本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以核定运营合理成本为基础，保障观光车可持续运营，剔除无关不合理成本。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2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兼顾群众承受能力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综合社会承受能力，科学拟定收费标准。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2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坚持公开透明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落实明码标价，全面公示票价、线路，接受社会监督。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2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（四）依法依规、程序规范。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严格按照自治区定价权限与流程制定，确保合法合规、切实可行。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黑体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、成本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调查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黑体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乌苏市兴鼎文化旅游有限责任公司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</w:rPr>
        <w:t>提供的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乌苏佛山国家森林公园待甫僧景区观光车试运行价格的申请》，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</w:rPr>
        <w:t>成本调查组对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景区拟运行线路</w:t>
      </w:r>
      <w:r>
        <w:rPr>
          <w:rFonts w:hint="eastAsia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观光车车况、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</w:rPr>
        <w:t>景区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后期驾驶员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</w:rPr>
        <w:t>人员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</w:rPr>
        <w:t>、景区试运营方案、试运营期间企业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拟发放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</w:rPr>
        <w:t>劳动薪酬</w:t>
      </w:r>
      <w:r>
        <w:rPr>
          <w:rFonts w:hint="eastAsia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</w:rPr>
        <w:t>相关运营数据等资料进行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核实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</w:rPr>
        <w:t>。严格按照《政府制定价格成本监审办法》相关规定对应计入和不</w:t>
      </w:r>
      <w:r>
        <w:rPr>
          <w:rFonts w:hint="eastAsia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eastAsia="zh-CN"/>
        </w:rPr>
        <w:t>合理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</w:rPr>
        <w:t>成本进行核增、核减，审核得出观光车服务</w:t>
      </w:r>
      <w:r>
        <w:rPr>
          <w:rFonts w:hint="eastAsia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eastAsia="zh-CN"/>
        </w:rPr>
        <w:t>收费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</w:rPr>
        <w:t>定价成本。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拟定调价方案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eastAsia="zh-CN"/>
        </w:rPr>
        <w:t>经调查测算，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乌苏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佛山国家森林公园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eastAsia="zh-CN"/>
        </w:rPr>
        <w:t>待甫僧景区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</w:rPr>
        <w:t>观光车服务价格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eastAsia="zh-CN"/>
        </w:rPr>
        <w:t>总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</w:rPr>
        <w:t>成本为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68966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</w:rPr>
        <w:t>元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eastAsia="zh-CN"/>
        </w:rPr>
        <w:t>，游客量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13608人次，核定的单位成本为5.06元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/人·次（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1.6公里全程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，拟定收费标准为5元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/人·次（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1.6公里全程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/>
        </w:rPr>
        <w:t>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五、相关要求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（一）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坚持服务于收费相匹配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观光车收费应当对应明确的运营线路、运营里程、服务范围，做到服务项目于服务内容一一对应，严禁只收费不服务、擅自缩短运营里程，不得将观光车收费与景区门票强制捆绑销售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健全明码标价信息公开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景区要在入口处、乘车点等显著位置，完整公示观光车收费标准、运行线路、特殊群体优惠政策等，公示信息做到完整清晰，保障游客知情权。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本景区观光车服务目前执行试行收费标准，后续根据运营成本及政策规定适时调整。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塔城地区发展和改革委员会　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jc w:val="right"/>
        <w:textAlignment w:val="auto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2026年9月17日　　　　</w:t>
      </w:r>
    </w:p>
    <w:sectPr>
      <w:pgSz w:w="11906" w:h="16838"/>
      <w:pgMar w:top="2098" w:right="1474" w:bottom="1984" w:left="147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4551C"/>
    <w:rsid w:val="14DB0C7F"/>
    <w:rsid w:val="19302B73"/>
    <w:rsid w:val="1F914D94"/>
    <w:rsid w:val="26D3378E"/>
    <w:rsid w:val="393F7925"/>
    <w:rsid w:val="471D60EB"/>
    <w:rsid w:val="47B63E21"/>
    <w:rsid w:val="59FF36F8"/>
    <w:rsid w:val="5E973B0B"/>
    <w:rsid w:val="5FDA68CA"/>
    <w:rsid w:val="6DEF0762"/>
    <w:rsid w:val="6E7F2B7E"/>
    <w:rsid w:val="CEAF93E6"/>
    <w:rsid w:val="F6FB6E5E"/>
    <w:rsid w:val="FDEFE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spacing w:line="120" w:lineRule="auto"/>
      <w:ind w:right="-105" w:rightChars="-50"/>
    </w:pPr>
    <w:rPr>
      <w:rFonts w:ascii="仿宋_GB2312"/>
      <w:sz w:val="36"/>
      <w:szCs w:val="32"/>
    </w:rPr>
  </w:style>
  <w:style w:type="paragraph" w:styleId="3">
    <w:name w:val="Body Text First Indent"/>
    <w:basedOn w:val="2"/>
    <w:unhideWhenUsed/>
    <w:qFormat/>
    <w:uiPriority w:val="99"/>
    <w:pPr>
      <w:widowControl/>
      <w:adjustRightInd w:val="0"/>
      <w:snapToGrid w:val="0"/>
      <w:ind w:firstLine="420" w:firstLineChars="100"/>
      <w:jc w:val="left"/>
    </w:pPr>
    <w:rPr>
      <w:rFonts w:ascii="Tahoma" w:hAnsi="Tahoma" w:eastAsia="微软雅黑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1172</Words>
  <Characters>1206</Characters>
  <Lines>0</Lines>
  <Paragraphs>0</Paragraphs>
  <TotalTime>11</TotalTime>
  <ScaleCrop>false</ScaleCrop>
  <LinksUpToDate>false</LinksUpToDate>
  <CharactersWithSpaces>1214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2026-09-03T19:28:00Z</dcterms:created>
  <dc:creator>Administrator</dc:creator>
  <cp:lastModifiedBy>ht706</cp:lastModifiedBy>
  <cp:lastPrinted>2026-09-20T18:20:00Z</cp:lastPrinted>
  <dcterms:modified xsi:type="dcterms:W3CDTF">2026-09-21T11:14:12Z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E0F7F23C2D7D3C5E8154AB6A7AD72EAA_43</vt:lpwstr>
  </property>
  <property fmtid="{D5CDD505-2E9C-101B-9397-08002B2CF9AE}" pid="4" name="KSOTemplateDocerSaveRecord">
    <vt:lpwstr>eyJoZGlkIjoiZWJmYTI2NjJlNTVkZDk0MmVkZjNhZDRlNDIyYTE5YmQiLCJ1c2VySWQiOiIyNjM4MDA1NzMifQ==</vt:lpwstr>
  </property>
</Properties>
</file>