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val="zh-CN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2</w:t>
      </w:r>
    </w:p>
    <w:p>
      <w:pPr>
        <w:spacing w:line="580" w:lineRule="exact"/>
        <w:jc w:val="center"/>
        <w:textAlignment w:val="baseline"/>
        <w:outlineLvl w:val="0"/>
        <w:rPr>
          <w:rFonts w:eastAsia="仿宋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新疆维吾尔自治区</w:t>
      </w:r>
      <w:r>
        <w:rPr>
          <w:rFonts w:eastAsia="方正小标宋简体"/>
          <w:color w:val="auto"/>
          <w:sz w:val="44"/>
          <w:szCs w:val="44"/>
          <w:lang w:val="zh-CN"/>
        </w:rPr>
        <w:t>社会保险基金监督</w:t>
      </w:r>
      <w:r>
        <w:rPr>
          <w:rFonts w:hint="eastAsia" w:eastAsia="方正小标宋简体"/>
          <w:color w:val="auto"/>
          <w:sz w:val="44"/>
          <w:szCs w:val="44"/>
          <w:lang w:val="zh-CN"/>
        </w:rPr>
        <w:t>举报奖励</w:t>
      </w:r>
      <w:r>
        <w:rPr>
          <w:rFonts w:eastAsia="方正小标宋简体"/>
          <w:color w:val="auto"/>
          <w:sz w:val="44"/>
          <w:szCs w:val="44"/>
          <w:lang w:val="zh-CN"/>
        </w:rPr>
        <w:t>通知</w:t>
      </w:r>
      <w:bookmarkStart w:id="0" w:name="_GoBack"/>
      <w:r>
        <w:rPr>
          <w:rFonts w:eastAsia="方正小标宋简体"/>
          <w:color w:val="auto"/>
          <w:sz w:val="44"/>
          <w:szCs w:val="44"/>
          <w:lang w:val="zh-CN"/>
        </w:rPr>
        <w:t>书</w:t>
      </w:r>
      <w:bookmarkEnd w:id="0"/>
    </w:p>
    <w:p>
      <w:pPr>
        <w:spacing w:before="127" w:line="360" w:lineRule="auto"/>
        <w:jc w:val="center"/>
        <w:textAlignment w:val="baseline"/>
        <w:outlineLvl w:val="1"/>
        <w:rPr>
          <w:rFonts w:hint="default" w:ascii="Times New Roman" w:hAnsi="Times New Roman"/>
          <w:color w:val="auto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XX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人社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奖通字〔XXXX〕XX号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新疆维吾尔自治区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社会保险基金监督举报奖励实施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》的有关规定，经研究，决定对你举报               案件奖励人民币     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（大写金额：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。请你于    年   月   日前持本通知和本人有效身份证、接收奖金的社会保障卡或者银行卡到（地址：                  ）办理奖金领取手续。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若委托他人代领的，代领人必须随带本通知书、委托书及双方身份证或其他有效身份证件到上述地点领取。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举报人是法人或社会组织的，可委托本单位工作人员代为领取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。接到本通知书后30个工作日内不领取的，视为放弃。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举报人对奖励金额有异议的，可以在收到《社会保险基金监督举报奖励通知书》之日起15个工</w:t>
      </w:r>
      <w:r>
        <w:rPr>
          <w:rFonts w:hint="eastAsia" w:eastAsia="仿宋_GB2312" w:cs="Times New Roman"/>
          <w:color w:val="auto"/>
          <w:spacing w:val="-9"/>
          <w:kern w:val="2"/>
          <w:sz w:val="32"/>
          <w:szCs w:val="32"/>
          <w:lang w:val="en-US" w:eastAsia="zh-CN"/>
        </w:rPr>
        <w:t>作日内，向实施举报奖励的人力资源社会保障行政部门申请复核。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特此通知。</w:t>
      </w:r>
    </w:p>
    <w:p>
      <w:pPr>
        <w:pStyle w:val="5"/>
        <w:spacing w:line="580" w:lineRule="exact"/>
        <w:ind w:firstLine="632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           联系电话：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颁奖单位（公章）</w:t>
      </w:r>
    </w:p>
    <w:p>
      <w:pPr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年   月   日</w:t>
      </w:r>
    </w:p>
    <w:p>
      <w:pPr>
        <w:ind w:firstLine="55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注：本通知书一式二联，第一联存入奖励档案，第二联交举报人。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654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2023-03-30T03:04:51Z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