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ind w:firstLine="2520" w:firstLineChars="700"/>
        <w:rPr>
          <w:rFonts w:ascii="微软雅黑" w:hAnsi="微软雅黑" w:eastAsia="微软雅黑" w:cs="宋体"/>
          <w:sz w:val="36"/>
          <w:szCs w:val="24"/>
        </w:rPr>
      </w:pPr>
    </w:p>
    <w:p>
      <w:pPr>
        <w:widowControl/>
        <w:ind w:firstLine="2520" w:firstLineChars="700"/>
        <w:rPr>
          <w:rFonts w:ascii="微软雅黑" w:hAnsi="微软雅黑" w:eastAsia="微软雅黑" w:cs="宋体"/>
          <w:sz w:val="36"/>
          <w:szCs w:val="24"/>
        </w:rPr>
      </w:pPr>
    </w:p>
    <w:p>
      <w:pPr>
        <w:widowControl/>
        <w:ind w:firstLine="2520" w:firstLineChars="700"/>
        <w:rPr>
          <w:rFonts w:ascii="微软雅黑" w:hAnsi="微软雅黑" w:eastAsia="微软雅黑" w:cs="宋体"/>
          <w:sz w:val="36"/>
          <w:szCs w:val="24"/>
        </w:rPr>
      </w:pPr>
    </w:p>
    <w:p>
      <w:pPr>
        <w:widowControl/>
        <w:ind w:firstLine="2200" w:firstLineChars="500"/>
        <w:rPr>
          <w:rFonts w:hint="eastAsia" w:ascii="方正小标宋_GBK" w:hAnsi="方正小标宋_GBK" w:eastAsia="方正小标宋_GBK" w:cs="方正小标宋_GBK"/>
          <w:sz w:val="44"/>
          <w:szCs w:val="24"/>
        </w:rPr>
      </w:pPr>
      <w:r>
        <w:rPr>
          <w:rFonts w:hint="eastAsia" w:ascii="方正小标宋_GBK" w:hAnsi="方正小标宋_GBK" w:eastAsia="方正小标宋_GBK" w:cs="方正小标宋_GBK"/>
          <w:sz w:val="44"/>
          <w:szCs w:val="24"/>
        </w:rPr>
        <w:t>塔城地区老旧小区改造</w:t>
      </w:r>
    </w:p>
    <w:p>
      <w:pPr>
        <w:widowControl/>
        <w:jc w:val="center"/>
        <w:rPr>
          <w:rFonts w:hint="eastAsia" w:ascii="方正小标宋_GBK" w:hAnsi="方正小标宋_GBK" w:eastAsia="方正小标宋_GBK" w:cs="方正小标宋_GBK"/>
          <w:sz w:val="44"/>
          <w:szCs w:val="24"/>
        </w:rPr>
      </w:pPr>
      <w:r>
        <w:rPr>
          <w:rFonts w:hint="eastAsia" w:ascii="方正小标宋_GBK" w:hAnsi="方正小标宋_GBK" w:eastAsia="方正小标宋_GBK" w:cs="方正小标宋_GBK"/>
          <w:sz w:val="44"/>
          <w:szCs w:val="24"/>
        </w:rPr>
        <w:t>专项规划（2021-2025年）</w:t>
      </w:r>
    </w:p>
    <w:p>
      <w:pPr>
        <w:widowControl/>
        <w:jc w:val="center"/>
        <w:rPr>
          <w:rFonts w:ascii="微软雅黑" w:hAnsi="微软雅黑" w:eastAsia="微软雅黑" w:cs="宋体"/>
          <w:sz w:val="44"/>
          <w:szCs w:val="24"/>
        </w:rPr>
      </w:pPr>
    </w:p>
    <w:p>
      <w:pPr>
        <w:widowControl/>
        <w:jc w:val="center"/>
        <w:rPr>
          <w:rFonts w:ascii="微软雅黑" w:hAnsi="微软雅黑" w:eastAsia="微软雅黑" w:cs="宋体"/>
          <w:sz w:val="44"/>
          <w:szCs w:val="24"/>
        </w:rPr>
      </w:pPr>
    </w:p>
    <w:p>
      <w:pPr>
        <w:widowControl/>
        <w:jc w:val="center"/>
        <w:rPr>
          <w:rFonts w:ascii="微软雅黑" w:hAnsi="微软雅黑" w:eastAsia="微软雅黑" w:cs="宋体"/>
          <w:sz w:val="44"/>
          <w:szCs w:val="24"/>
        </w:rPr>
      </w:pPr>
    </w:p>
    <w:p>
      <w:pPr>
        <w:widowControl/>
        <w:jc w:val="center"/>
        <w:rPr>
          <w:rFonts w:ascii="微软雅黑" w:hAnsi="微软雅黑" w:eastAsia="微软雅黑" w:cs="宋体"/>
          <w:sz w:val="44"/>
          <w:szCs w:val="24"/>
        </w:rPr>
      </w:pPr>
    </w:p>
    <w:p>
      <w:pPr>
        <w:widowControl/>
        <w:jc w:val="center"/>
        <w:rPr>
          <w:rFonts w:ascii="微软雅黑" w:hAnsi="微软雅黑" w:eastAsia="微软雅黑" w:cs="宋体"/>
          <w:sz w:val="44"/>
          <w:szCs w:val="24"/>
        </w:rPr>
      </w:pPr>
    </w:p>
    <w:p>
      <w:pPr>
        <w:widowControl/>
        <w:jc w:val="center"/>
        <w:rPr>
          <w:rFonts w:ascii="微软雅黑" w:hAnsi="微软雅黑" w:eastAsia="微软雅黑" w:cs="宋体"/>
          <w:sz w:val="44"/>
          <w:szCs w:val="24"/>
        </w:rPr>
      </w:pPr>
    </w:p>
    <w:p>
      <w:pPr>
        <w:widowControl/>
        <w:jc w:val="center"/>
        <w:rPr>
          <w:rFonts w:ascii="微软雅黑" w:hAnsi="微软雅黑" w:eastAsia="微软雅黑" w:cs="宋体"/>
          <w:sz w:val="44"/>
          <w:szCs w:val="24"/>
        </w:rPr>
      </w:pPr>
    </w:p>
    <w:p>
      <w:pPr>
        <w:widowControl/>
        <w:jc w:val="center"/>
        <w:rPr>
          <w:rFonts w:ascii="微软雅黑" w:hAnsi="微软雅黑" w:eastAsia="微软雅黑" w:cs="宋体"/>
          <w:sz w:val="44"/>
          <w:szCs w:val="24"/>
        </w:rPr>
      </w:pPr>
    </w:p>
    <w:p>
      <w:pPr>
        <w:widowControl/>
        <w:jc w:val="center"/>
        <w:rPr>
          <w:rFonts w:hint="eastAsia" w:ascii="仿宋_GB2312" w:hAnsi="仿宋_GB2312" w:eastAsia="仿宋_GB2312" w:cs="仿宋_GB2312"/>
          <w:b/>
          <w:bCs/>
          <w:sz w:val="32"/>
          <w:szCs w:val="32"/>
        </w:rPr>
      </w:pPr>
    </w:p>
    <w:p>
      <w:pPr>
        <w:widowControl/>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石河子博力工程管理有限公司</w:t>
      </w:r>
    </w:p>
    <w:p>
      <w:pPr>
        <w:widowControl/>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2021年2月</w:t>
      </w:r>
    </w:p>
    <w:p>
      <w:pPr>
        <w:widowControl/>
        <w:jc w:val="center"/>
        <w:rPr>
          <w:rFonts w:ascii="微软雅黑" w:hAnsi="微软雅黑" w:eastAsia="微软雅黑" w:cs="宋体"/>
          <w:sz w:val="24"/>
          <w:szCs w:val="24"/>
        </w:rPr>
      </w:pPr>
    </w:p>
    <w:p>
      <w:pPr>
        <w:widowControl/>
        <w:jc w:val="center"/>
        <w:rPr>
          <w:rFonts w:ascii="微软雅黑" w:hAnsi="微软雅黑" w:eastAsia="微软雅黑" w:cs="宋体"/>
          <w:sz w:val="24"/>
          <w:szCs w:val="24"/>
        </w:rPr>
      </w:pPr>
    </w:p>
    <w:sdt>
      <w:sdtPr>
        <w:rPr>
          <w:rFonts w:hint="eastAsia" w:ascii="仿宋_GB2312" w:hAnsi="仿宋_GB2312" w:eastAsia="仿宋_GB2312" w:cs="仿宋_GB2312"/>
          <w:color w:val="auto"/>
          <w:kern w:val="2"/>
          <w:sz w:val="32"/>
          <w:szCs w:val="32"/>
          <w:lang w:val="zh-CN"/>
        </w:rPr>
        <w:id w:val="1520348646"/>
        <w:docPartObj>
          <w:docPartGallery w:val="Table of Contents"/>
          <w:docPartUnique/>
        </w:docPartObj>
      </w:sdtPr>
      <w:sdtEndPr>
        <w:rPr>
          <w:rFonts w:asciiTheme="minorHAnsi" w:hAnsiTheme="minorHAnsi" w:eastAsiaTheme="minorEastAsia" w:cstheme="minorBidi"/>
          <w:b/>
          <w:bCs/>
          <w:color w:val="auto"/>
          <w:kern w:val="2"/>
          <w:sz w:val="21"/>
          <w:szCs w:val="22"/>
          <w:lang w:val="zh-CN"/>
        </w:rPr>
      </w:sdtEndPr>
      <w:sdtContent>
        <w:p>
          <w:pPr>
            <w:pStyle w:val="17"/>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zh-CN"/>
            </w:rPr>
            <w:t>目录</w:t>
          </w:r>
        </w:p>
        <w:p>
          <w:pPr>
            <w:pStyle w:val="9"/>
            <w:tabs>
              <w:tab w:val="right" w:leader="dot" w:pos="9061"/>
            </w:tabs>
            <w:ind w:left="0" w:leftChars="0" w:firstLine="0" w:firstLineChars="0"/>
            <w:rPr>
              <w:rStyle w:val="12"/>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Style w:val="12"/>
              <w:rFonts w:hint="eastAsia" w:ascii="仿宋_GB2312" w:hAnsi="仿宋_GB2312" w:eastAsia="仿宋_GB2312" w:cs="仿宋_GB2312"/>
              <w:color w:val="000000" w:themeColor="text1"/>
              <w:sz w:val="32"/>
              <w:szCs w:val="32"/>
              <w14:textFill>
                <w14:solidFill>
                  <w14:schemeClr w14:val="tx1"/>
                </w14:solidFill>
              </w14:textFill>
            </w:rPr>
            <w:fldChar w:fldCharType="begin"/>
          </w:r>
          <w:r>
            <w:rPr>
              <w:rStyle w:val="12"/>
              <w:rFonts w:hint="eastAsia" w:ascii="仿宋_GB2312" w:hAnsi="仿宋_GB2312" w:eastAsia="仿宋_GB2312" w:cs="仿宋_GB2312"/>
              <w:color w:val="000000" w:themeColor="text1"/>
              <w:sz w:val="32"/>
              <w:szCs w:val="32"/>
              <w14:textFill>
                <w14:solidFill>
                  <w14:schemeClr w14:val="tx1"/>
                </w14:solidFill>
              </w14:textFill>
            </w:rPr>
            <w:instrText xml:space="preserve"> HYPERLINK \l "_Toc66187632" </w:instrText>
          </w:r>
          <w:r>
            <w:rPr>
              <w:rStyle w:val="12"/>
              <w:rFonts w:hint="eastAsia" w:ascii="仿宋_GB2312" w:hAnsi="仿宋_GB2312" w:eastAsia="仿宋_GB2312" w:cs="仿宋_GB2312"/>
              <w:color w:val="000000" w:themeColor="text1"/>
              <w:sz w:val="32"/>
              <w:szCs w:val="32"/>
              <w14:textFill>
                <w14:solidFill>
                  <w14:schemeClr w14:val="tx1"/>
                </w14:solidFill>
              </w14:textFill>
            </w:rPr>
            <w:fldChar w:fldCharType="separate"/>
          </w:r>
          <w:r>
            <w:rPr>
              <w:rStyle w:val="12"/>
              <w:rFonts w:hint="eastAsia" w:ascii="仿宋_GB2312" w:hAnsi="仿宋_GB2312" w:eastAsia="仿宋_GB2312" w:cs="仿宋_GB2312"/>
              <w:color w:val="000000" w:themeColor="text1"/>
              <w:sz w:val="32"/>
              <w:szCs w:val="32"/>
              <w:u w:val="none"/>
              <w:lang w:eastAsia="zh-CN"/>
              <w14:textFill>
                <w14:solidFill>
                  <w14:schemeClr w14:val="tx1"/>
                </w14:solidFill>
              </w14:textFill>
            </w:rPr>
            <w:t>第一章</w:t>
          </w:r>
          <w:r>
            <w:rPr>
              <w:rStyle w:val="12"/>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 xml:space="preserve"> 概述</w:t>
          </w:r>
          <w:r>
            <w:rPr>
              <w:rStyle w:val="12"/>
              <w:rFonts w:hint="eastAsia" w:ascii="仿宋_GB2312" w:hAnsi="仿宋_GB2312" w:eastAsia="仿宋_GB2312" w:cs="仿宋_GB2312"/>
              <w:color w:val="000000" w:themeColor="text1"/>
              <w:sz w:val="32"/>
              <w:szCs w:val="32"/>
              <w:u w:val="none"/>
              <w14:textFill>
                <w14:solidFill>
                  <w14:schemeClr w14:val="tx1"/>
                </w14:solidFill>
              </w14:textFill>
            </w:rPr>
            <w:tab/>
          </w:r>
          <w:r>
            <w:rPr>
              <w:rStyle w:val="12"/>
              <w:rFonts w:hint="eastAsia" w:ascii="仿宋_GB2312" w:hAnsi="仿宋_GB2312" w:eastAsia="仿宋_GB2312" w:cs="仿宋_GB2312"/>
              <w:color w:val="000000" w:themeColor="text1"/>
              <w:sz w:val="32"/>
              <w:szCs w:val="32"/>
              <w14:textFill>
                <w14:solidFill>
                  <w14:schemeClr w14:val="tx1"/>
                </w14:solidFill>
              </w14:textFill>
            </w:rPr>
            <w:fldChar w:fldCharType="begin"/>
          </w:r>
          <w:r>
            <w:rPr>
              <w:rStyle w:val="12"/>
              <w:rFonts w:hint="eastAsia" w:ascii="仿宋_GB2312" w:hAnsi="仿宋_GB2312" w:eastAsia="仿宋_GB2312" w:cs="仿宋_GB2312"/>
              <w:color w:val="000000" w:themeColor="text1"/>
              <w:sz w:val="32"/>
              <w:szCs w:val="32"/>
              <w14:textFill>
                <w14:solidFill>
                  <w14:schemeClr w14:val="tx1"/>
                </w14:solidFill>
              </w14:textFill>
            </w:rPr>
            <w:instrText xml:space="preserve"> PAGEREF _Toc66187632 \h </w:instrText>
          </w:r>
          <w:r>
            <w:rPr>
              <w:rStyle w:val="12"/>
              <w:rFonts w:hint="eastAsia" w:ascii="仿宋_GB2312" w:hAnsi="仿宋_GB2312" w:eastAsia="仿宋_GB2312" w:cs="仿宋_GB2312"/>
              <w:color w:val="000000" w:themeColor="text1"/>
              <w:sz w:val="32"/>
              <w:szCs w:val="32"/>
              <w14:textFill>
                <w14:solidFill>
                  <w14:schemeClr w14:val="tx1"/>
                </w14:solidFill>
              </w14:textFill>
            </w:rPr>
            <w:fldChar w:fldCharType="separate"/>
          </w:r>
          <w:r>
            <w:rPr>
              <w:rStyle w:val="12"/>
              <w:rFonts w:hint="eastAsia" w:ascii="仿宋_GB2312" w:hAnsi="仿宋_GB2312" w:eastAsia="仿宋_GB2312" w:cs="仿宋_GB2312"/>
              <w:color w:val="000000" w:themeColor="text1"/>
              <w:sz w:val="32"/>
              <w:szCs w:val="32"/>
              <w14:textFill>
                <w14:solidFill>
                  <w14:schemeClr w14:val="tx1"/>
                </w14:solidFill>
              </w14:textFill>
            </w:rPr>
            <w:t>1</w:t>
          </w:r>
          <w:r>
            <w:rPr>
              <w:rStyle w:val="12"/>
              <w:rFonts w:hint="eastAsia" w:ascii="仿宋_GB2312" w:hAnsi="仿宋_GB2312" w:eastAsia="仿宋_GB2312" w:cs="仿宋_GB2312"/>
              <w:color w:val="000000" w:themeColor="text1"/>
              <w:sz w:val="32"/>
              <w:szCs w:val="32"/>
              <w14:textFill>
                <w14:solidFill>
                  <w14:schemeClr w14:val="tx1"/>
                </w14:solidFill>
              </w14:textFill>
            </w:rPr>
            <w:fldChar w:fldCharType="end"/>
          </w:r>
          <w:r>
            <w:rPr>
              <w:rStyle w:val="12"/>
              <w:rFonts w:hint="eastAsia" w:ascii="仿宋_GB2312" w:hAnsi="仿宋_GB2312" w:eastAsia="仿宋_GB2312" w:cs="仿宋_GB2312"/>
              <w:color w:val="000000" w:themeColor="text1"/>
              <w:sz w:val="32"/>
              <w:szCs w:val="32"/>
              <w14:textFill>
                <w14:solidFill>
                  <w14:schemeClr w14:val="tx1"/>
                </w14:solidFill>
              </w14:textFill>
            </w:rPr>
            <w:fldChar w:fldCharType="end"/>
          </w:r>
        </w:p>
        <w:p>
          <w:pPr>
            <w:pStyle w:val="9"/>
            <w:tabs>
              <w:tab w:val="right" w:leader="dot" w:pos="9061"/>
            </w:tabs>
            <w:ind w:left="0" w:leftChars="0" w:firstLine="0" w:firstLineChars="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zh-CN"/>
            </w:rPr>
            <w:fldChar w:fldCharType="begin"/>
          </w:r>
          <w:r>
            <w:rPr>
              <w:rFonts w:hint="eastAsia" w:ascii="仿宋_GB2312" w:hAnsi="仿宋_GB2312" w:eastAsia="仿宋_GB2312" w:cs="仿宋_GB2312"/>
              <w:b/>
              <w:bCs/>
              <w:sz w:val="32"/>
              <w:szCs w:val="32"/>
              <w:lang w:val="zh-CN"/>
            </w:rPr>
            <w:instrText xml:space="preserve"> TOC \o "1-3" \h \z \u </w:instrText>
          </w:r>
          <w:r>
            <w:rPr>
              <w:rFonts w:hint="eastAsia" w:ascii="仿宋_GB2312" w:hAnsi="仿宋_GB2312" w:eastAsia="仿宋_GB2312" w:cs="仿宋_GB2312"/>
              <w:b/>
              <w:bCs/>
              <w:sz w:val="32"/>
              <w:szCs w:val="32"/>
              <w:lang w:val="zh-CN"/>
            </w:rPr>
            <w:fldChar w:fldCharType="separate"/>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"_Toc66187632" </w:instrText>
          </w:r>
          <w:r>
            <w:rPr>
              <w:rFonts w:hint="eastAsia" w:ascii="仿宋_GB2312" w:hAnsi="仿宋_GB2312" w:eastAsia="仿宋_GB2312" w:cs="仿宋_GB2312"/>
              <w:sz w:val="32"/>
              <w:szCs w:val="32"/>
            </w:rPr>
            <w:fldChar w:fldCharType="separate"/>
          </w:r>
          <w:r>
            <w:rPr>
              <w:rStyle w:val="12"/>
              <w:rFonts w:hint="eastAsia" w:ascii="仿宋_GB2312" w:hAnsi="仿宋_GB2312" w:eastAsia="仿宋_GB2312" w:cs="仿宋_GB2312"/>
              <w:sz w:val="32"/>
              <w:szCs w:val="32"/>
            </w:rPr>
            <w:t>一、规划背景</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_Toc66187632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9"/>
            <w:tabs>
              <w:tab w:val="right" w:leader="dot" w:pos="9061"/>
            </w:tabs>
            <w:ind w:left="0" w:leftChars="0" w:firstLine="0"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"_Toc66187633" </w:instrText>
          </w:r>
          <w:r>
            <w:rPr>
              <w:rFonts w:hint="eastAsia" w:ascii="仿宋_GB2312" w:hAnsi="仿宋_GB2312" w:eastAsia="仿宋_GB2312" w:cs="仿宋_GB2312"/>
              <w:sz w:val="32"/>
              <w:szCs w:val="32"/>
            </w:rPr>
            <w:fldChar w:fldCharType="separate"/>
          </w:r>
          <w:r>
            <w:rPr>
              <w:rStyle w:val="12"/>
              <w:rFonts w:hint="eastAsia" w:ascii="仿宋_GB2312" w:hAnsi="仿宋_GB2312" w:eastAsia="仿宋_GB2312" w:cs="仿宋_GB2312"/>
              <w:sz w:val="32"/>
              <w:szCs w:val="32"/>
            </w:rPr>
            <w:t>二、改造的必要性及意义</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_Toc66187633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8"/>
            <w:tabs>
              <w:tab w:val="right" w:leader="dot" w:pos="9061"/>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"_Toc66187634" </w:instrText>
          </w:r>
          <w:r>
            <w:rPr>
              <w:rFonts w:hint="eastAsia" w:ascii="仿宋_GB2312" w:hAnsi="仿宋_GB2312" w:eastAsia="仿宋_GB2312" w:cs="仿宋_GB2312"/>
              <w:sz w:val="32"/>
              <w:szCs w:val="32"/>
            </w:rPr>
            <w:fldChar w:fldCharType="separate"/>
          </w:r>
          <w:r>
            <w:rPr>
              <w:rStyle w:val="12"/>
              <w:rFonts w:hint="eastAsia" w:ascii="仿宋_GB2312" w:hAnsi="仿宋_GB2312" w:eastAsia="仿宋_GB2312" w:cs="仿宋_GB2312"/>
              <w:sz w:val="32"/>
              <w:szCs w:val="32"/>
            </w:rPr>
            <w:t>第二章  总则</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_Toc66187634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6</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9"/>
            <w:tabs>
              <w:tab w:val="right" w:leader="dot" w:pos="9061"/>
            </w:tabs>
            <w:ind w:left="0" w:leftChars="0" w:firstLine="0"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"_Toc66187635" </w:instrText>
          </w:r>
          <w:r>
            <w:rPr>
              <w:rFonts w:hint="eastAsia" w:ascii="仿宋_GB2312" w:hAnsi="仿宋_GB2312" w:eastAsia="仿宋_GB2312" w:cs="仿宋_GB2312"/>
              <w:sz w:val="32"/>
              <w:szCs w:val="32"/>
            </w:rPr>
            <w:fldChar w:fldCharType="separate"/>
          </w:r>
          <w:r>
            <w:rPr>
              <w:rStyle w:val="12"/>
              <w:rFonts w:hint="eastAsia" w:ascii="仿宋_GB2312" w:hAnsi="仿宋_GB2312" w:eastAsia="仿宋_GB2312" w:cs="仿宋_GB2312"/>
              <w:sz w:val="32"/>
              <w:szCs w:val="32"/>
            </w:rPr>
            <w:t>一、基本依据</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_Toc66187635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6</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9"/>
            <w:tabs>
              <w:tab w:val="right" w:leader="dot" w:pos="9061"/>
            </w:tabs>
            <w:ind w:left="0" w:leftChars="0" w:firstLine="0"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"_Toc66187636" </w:instrText>
          </w:r>
          <w:r>
            <w:rPr>
              <w:rFonts w:hint="eastAsia" w:ascii="仿宋_GB2312" w:hAnsi="仿宋_GB2312" w:eastAsia="仿宋_GB2312" w:cs="仿宋_GB2312"/>
              <w:sz w:val="32"/>
              <w:szCs w:val="32"/>
            </w:rPr>
            <w:fldChar w:fldCharType="separate"/>
          </w:r>
          <w:r>
            <w:rPr>
              <w:rStyle w:val="12"/>
              <w:rFonts w:hint="eastAsia" w:ascii="仿宋_GB2312" w:hAnsi="仿宋_GB2312" w:eastAsia="仿宋_GB2312" w:cs="仿宋_GB2312"/>
              <w:sz w:val="32"/>
              <w:szCs w:val="32"/>
            </w:rPr>
            <w:t>二、指导思想</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_Toc66187636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7</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9"/>
            <w:tabs>
              <w:tab w:val="right" w:leader="dot" w:pos="9061"/>
            </w:tabs>
            <w:ind w:left="0" w:leftChars="0" w:firstLine="0"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"_Toc66187637" </w:instrText>
          </w:r>
          <w:r>
            <w:rPr>
              <w:rFonts w:hint="eastAsia" w:ascii="仿宋_GB2312" w:hAnsi="仿宋_GB2312" w:eastAsia="仿宋_GB2312" w:cs="仿宋_GB2312"/>
              <w:sz w:val="32"/>
              <w:szCs w:val="32"/>
            </w:rPr>
            <w:fldChar w:fldCharType="separate"/>
          </w:r>
          <w:r>
            <w:rPr>
              <w:rStyle w:val="12"/>
              <w:rFonts w:hint="eastAsia" w:ascii="仿宋_GB2312" w:hAnsi="仿宋_GB2312" w:eastAsia="仿宋_GB2312" w:cs="仿宋_GB2312"/>
              <w:sz w:val="32"/>
              <w:szCs w:val="32"/>
            </w:rPr>
            <w:t>三、基本原则</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_Toc66187637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8</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9"/>
            <w:tabs>
              <w:tab w:val="right" w:leader="dot" w:pos="9061"/>
            </w:tabs>
            <w:ind w:left="0" w:leftChars="0" w:firstLine="0"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"_Toc66187638" </w:instrText>
          </w:r>
          <w:r>
            <w:rPr>
              <w:rFonts w:hint="eastAsia" w:ascii="仿宋_GB2312" w:hAnsi="仿宋_GB2312" w:eastAsia="仿宋_GB2312" w:cs="仿宋_GB2312"/>
              <w:sz w:val="32"/>
              <w:szCs w:val="32"/>
            </w:rPr>
            <w:fldChar w:fldCharType="separate"/>
          </w:r>
          <w:r>
            <w:rPr>
              <w:rStyle w:val="12"/>
              <w:rFonts w:hint="eastAsia" w:ascii="仿宋_GB2312" w:hAnsi="仿宋_GB2312" w:eastAsia="仿宋_GB2312" w:cs="仿宋_GB2312"/>
              <w:sz w:val="32"/>
              <w:szCs w:val="32"/>
            </w:rPr>
            <w:t>四、规划期限</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_Toc66187638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9</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9"/>
            <w:tabs>
              <w:tab w:val="right" w:leader="dot" w:pos="9061"/>
            </w:tabs>
            <w:ind w:left="0" w:leftChars="0" w:firstLine="0"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"_Toc66187639" </w:instrText>
          </w:r>
          <w:r>
            <w:rPr>
              <w:rFonts w:hint="eastAsia" w:ascii="仿宋_GB2312" w:hAnsi="仿宋_GB2312" w:eastAsia="仿宋_GB2312" w:cs="仿宋_GB2312"/>
              <w:sz w:val="32"/>
              <w:szCs w:val="32"/>
            </w:rPr>
            <w:fldChar w:fldCharType="separate"/>
          </w:r>
          <w:r>
            <w:rPr>
              <w:rStyle w:val="12"/>
              <w:rFonts w:hint="eastAsia" w:ascii="仿宋_GB2312" w:hAnsi="仿宋_GB2312" w:eastAsia="仿宋_GB2312" w:cs="仿宋_GB2312"/>
              <w:sz w:val="32"/>
              <w:szCs w:val="32"/>
            </w:rPr>
            <w:t>五、改造范围</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_Toc66187639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9</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9"/>
            <w:tabs>
              <w:tab w:val="right" w:leader="dot" w:pos="9061"/>
            </w:tabs>
            <w:ind w:left="0" w:leftChars="0" w:firstLine="0"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"_Toc66187640" </w:instrText>
          </w:r>
          <w:r>
            <w:rPr>
              <w:rFonts w:hint="eastAsia" w:ascii="仿宋_GB2312" w:hAnsi="仿宋_GB2312" w:eastAsia="仿宋_GB2312" w:cs="仿宋_GB2312"/>
              <w:sz w:val="32"/>
              <w:szCs w:val="32"/>
            </w:rPr>
            <w:fldChar w:fldCharType="separate"/>
          </w:r>
          <w:r>
            <w:rPr>
              <w:rStyle w:val="12"/>
              <w:rFonts w:hint="eastAsia" w:ascii="仿宋_GB2312" w:hAnsi="仿宋_GB2312" w:eastAsia="仿宋_GB2312" w:cs="仿宋_GB2312"/>
              <w:sz w:val="32"/>
              <w:szCs w:val="32"/>
            </w:rPr>
            <w:t>一、基本概况</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_Toc66187640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10</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9"/>
            <w:tabs>
              <w:tab w:val="right" w:leader="dot" w:pos="9061"/>
            </w:tabs>
            <w:ind w:left="0" w:leftChars="0" w:firstLine="0"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"_Toc66187641" </w:instrText>
          </w:r>
          <w:r>
            <w:rPr>
              <w:rFonts w:hint="eastAsia" w:ascii="仿宋_GB2312" w:hAnsi="仿宋_GB2312" w:eastAsia="仿宋_GB2312" w:cs="仿宋_GB2312"/>
              <w:sz w:val="32"/>
              <w:szCs w:val="32"/>
            </w:rPr>
            <w:fldChar w:fldCharType="separate"/>
          </w:r>
          <w:r>
            <w:rPr>
              <w:rStyle w:val="12"/>
              <w:rFonts w:hint="eastAsia" w:ascii="仿宋_GB2312" w:hAnsi="仿宋_GB2312" w:eastAsia="仿宋_GB2312" w:cs="仿宋_GB2312"/>
              <w:sz w:val="32"/>
              <w:szCs w:val="32"/>
            </w:rPr>
            <w:t>二、现状特征</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_Toc66187641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14</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9"/>
            <w:tabs>
              <w:tab w:val="right" w:leader="dot" w:pos="9061"/>
            </w:tabs>
            <w:ind w:left="0" w:leftChars="0" w:firstLine="0"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"_Toc66187642" </w:instrText>
          </w:r>
          <w:r>
            <w:rPr>
              <w:rFonts w:hint="eastAsia" w:ascii="仿宋_GB2312" w:hAnsi="仿宋_GB2312" w:eastAsia="仿宋_GB2312" w:cs="仿宋_GB2312"/>
              <w:sz w:val="32"/>
              <w:szCs w:val="32"/>
            </w:rPr>
            <w:fldChar w:fldCharType="separate"/>
          </w:r>
          <w:r>
            <w:rPr>
              <w:rStyle w:val="12"/>
              <w:rFonts w:hint="eastAsia" w:ascii="仿宋_GB2312" w:hAnsi="仿宋_GB2312" w:eastAsia="仿宋_GB2312" w:cs="仿宋_GB2312"/>
              <w:sz w:val="32"/>
              <w:szCs w:val="32"/>
            </w:rPr>
            <w:t>三、主要问题</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_Toc66187642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17</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8"/>
            <w:tabs>
              <w:tab w:val="left" w:pos="1050"/>
              <w:tab w:val="right" w:leader="dot" w:pos="9061"/>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"_Toc66187643" </w:instrText>
          </w:r>
          <w:r>
            <w:rPr>
              <w:rFonts w:hint="eastAsia" w:ascii="仿宋_GB2312" w:hAnsi="仿宋_GB2312" w:eastAsia="仿宋_GB2312" w:cs="仿宋_GB2312"/>
              <w:sz w:val="32"/>
              <w:szCs w:val="32"/>
            </w:rPr>
            <w:fldChar w:fldCharType="separate"/>
          </w:r>
          <w:r>
            <w:rPr>
              <w:rStyle w:val="12"/>
              <w:rFonts w:hint="eastAsia" w:ascii="仿宋_GB2312" w:hAnsi="仿宋_GB2312" w:eastAsia="仿宋_GB2312" w:cs="仿宋_GB2312"/>
              <w:sz w:val="32"/>
              <w:szCs w:val="32"/>
            </w:rPr>
            <w:t>第四章</w:t>
          </w:r>
          <w:r>
            <w:rPr>
              <w:rStyle w:val="12"/>
              <w:rFonts w:hint="eastAsia" w:ascii="仿宋_GB2312" w:hAnsi="仿宋_GB2312" w:eastAsia="仿宋_GB2312" w:cs="仿宋_GB2312"/>
              <w:sz w:val="32"/>
              <w:szCs w:val="32"/>
              <w:lang w:val="en-US" w:eastAsia="zh-CN"/>
            </w:rPr>
            <w:t xml:space="preserve">  </w:t>
          </w:r>
          <w:r>
            <w:rPr>
              <w:rStyle w:val="12"/>
              <w:rFonts w:hint="eastAsia" w:ascii="仿宋_GB2312" w:hAnsi="仿宋_GB2312" w:eastAsia="仿宋_GB2312" w:cs="仿宋_GB2312"/>
              <w:sz w:val="32"/>
              <w:szCs w:val="32"/>
            </w:rPr>
            <w:t>县市老旧小区改造目标</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_Toc66187643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21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9"/>
            <w:tabs>
              <w:tab w:val="right" w:leader="dot" w:pos="9061"/>
            </w:tabs>
            <w:ind w:left="0" w:leftChars="0" w:firstLine="0"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"_Toc66187644" </w:instrText>
          </w:r>
          <w:r>
            <w:rPr>
              <w:rFonts w:hint="eastAsia" w:ascii="仿宋_GB2312" w:hAnsi="仿宋_GB2312" w:eastAsia="仿宋_GB2312" w:cs="仿宋_GB2312"/>
              <w:sz w:val="32"/>
              <w:szCs w:val="32"/>
            </w:rPr>
            <w:fldChar w:fldCharType="separate"/>
          </w:r>
          <w:r>
            <w:rPr>
              <w:rStyle w:val="12"/>
              <w:rFonts w:hint="eastAsia" w:ascii="仿宋_GB2312" w:hAnsi="仿宋_GB2312" w:eastAsia="仿宋_GB2312" w:cs="仿宋_GB2312"/>
              <w:sz w:val="32"/>
              <w:szCs w:val="32"/>
            </w:rPr>
            <w:t>一、总体目标</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_Toc66187644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21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9"/>
            <w:tabs>
              <w:tab w:val="right" w:leader="dot" w:pos="9061"/>
            </w:tabs>
            <w:ind w:left="0" w:leftChars="0" w:firstLine="0"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"_Toc66187645" </w:instrText>
          </w:r>
          <w:r>
            <w:rPr>
              <w:rFonts w:hint="eastAsia" w:ascii="仿宋_GB2312" w:hAnsi="仿宋_GB2312" w:eastAsia="仿宋_GB2312" w:cs="仿宋_GB2312"/>
              <w:sz w:val="32"/>
              <w:szCs w:val="32"/>
            </w:rPr>
            <w:fldChar w:fldCharType="separate"/>
          </w:r>
          <w:r>
            <w:rPr>
              <w:rStyle w:val="12"/>
              <w:rFonts w:hint="eastAsia" w:ascii="仿宋_GB2312" w:hAnsi="仿宋_GB2312" w:eastAsia="仿宋_GB2312" w:cs="仿宋_GB2312"/>
              <w:sz w:val="32"/>
              <w:szCs w:val="32"/>
            </w:rPr>
            <w:t>二、分项目标</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_Toc66187645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21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8"/>
            <w:tabs>
              <w:tab w:val="left" w:pos="1050"/>
              <w:tab w:val="right" w:leader="dot" w:pos="9061"/>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"_Toc66187646" </w:instrText>
          </w:r>
          <w:r>
            <w:rPr>
              <w:rFonts w:hint="eastAsia" w:ascii="仿宋_GB2312" w:hAnsi="仿宋_GB2312" w:eastAsia="仿宋_GB2312" w:cs="仿宋_GB2312"/>
              <w:sz w:val="32"/>
              <w:szCs w:val="32"/>
            </w:rPr>
            <w:fldChar w:fldCharType="separate"/>
          </w:r>
          <w:r>
            <w:rPr>
              <w:rStyle w:val="12"/>
              <w:rFonts w:hint="eastAsia" w:ascii="仿宋_GB2312" w:hAnsi="仿宋_GB2312" w:eastAsia="仿宋_GB2312" w:cs="仿宋_GB2312"/>
              <w:sz w:val="32"/>
              <w:szCs w:val="32"/>
            </w:rPr>
            <w:t>第五章</w:t>
          </w:r>
          <w:r>
            <w:rPr>
              <w:rStyle w:val="12"/>
              <w:rFonts w:hint="eastAsia" w:ascii="仿宋_GB2312" w:hAnsi="仿宋_GB2312" w:eastAsia="仿宋_GB2312" w:cs="仿宋_GB2312"/>
              <w:sz w:val="32"/>
              <w:szCs w:val="32"/>
              <w:lang w:val="en-US" w:eastAsia="zh-CN"/>
            </w:rPr>
            <w:t xml:space="preserve">  </w:t>
          </w:r>
          <w:r>
            <w:rPr>
              <w:rStyle w:val="12"/>
              <w:rFonts w:hint="eastAsia" w:ascii="仿宋_GB2312" w:hAnsi="仿宋_GB2312" w:eastAsia="仿宋_GB2312" w:cs="仿宋_GB2312"/>
              <w:sz w:val="32"/>
              <w:szCs w:val="32"/>
            </w:rPr>
            <w:t>城镇老旧小区改造基本要求</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_Toc66187646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23</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9"/>
            <w:tabs>
              <w:tab w:val="right" w:leader="dot" w:pos="9061"/>
            </w:tabs>
            <w:ind w:left="0" w:leftChars="0" w:firstLine="0"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"_Toc66187647" </w:instrText>
          </w:r>
          <w:r>
            <w:rPr>
              <w:rFonts w:hint="eastAsia" w:ascii="仿宋_GB2312" w:hAnsi="仿宋_GB2312" w:eastAsia="仿宋_GB2312" w:cs="仿宋_GB2312"/>
              <w:sz w:val="32"/>
              <w:szCs w:val="32"/>
            </w:rPr>
            <w:fldChar w:fldCharType="separate"/>
          </w:r>
          <w:r>
            <w:rPr>
              <w:rStyle w:val="12"/>
              <w:rFonts w:hint="eastAsia" w:ascii="仿宋_GB2312" w:hAnsi="仿宋_GB2312" w:eastAsia="仿宋_GB2312" w:cs="仿宋_GB2312"/>
              <w:sz w:val="32"/>
              <w:szCs w:val="32"/>
            </w:rPr>
            <w:t>一、公众参与共同缔造</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_Toc66187647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23</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9"/>
            <w:tabs>
              <w:tab w:val="right" w:leader="dot" w:pos="9061"/>
            </w:tabs>
            <w:ind w:left="0" w:leftChars="0" w:firstLine="0"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"_Toc66187648" </w:instrText>
          </w:r>
          <w:r>
            <w:rPr>
              <w:rFonts w:hint="eastAsia" w:ascii="仿宋_GB2312" w:hAnsi="仿宋_GB2312" w:eastAsia="仿宋_GB2312" w:cs="仿宋_GB2312"/>
              <w:sz w:val="32"/>
              <w:szCs w:val="32"/>
            </w:rPr>
            <w:fldChar w:fldCharType="separate"/>
          </w:r>
          <w:r>
            <w:rPr>
              <w:rStyle w:val="12"/>
              <w:rFonts w:hint="eastAsia" w:ascii="仿宋_GB2312" w:hAnsi="仿宋_GB2312" w:eastAsia="仿宋_GB2312" w:cs="仿宋_GB2312"/>
              <w:sz w:val="32"/>
              <w:szCs w:val="32"/>
            </w:rPr>
            <w:t>二、推动完整社区建设</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_Toc66187648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27</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9"/>
            <w:tabs>
              <w:tab w:val="right" w:leader="dot" w:pos="9061"/>
            </w:tabs>
            <w:ind w:left="0" w:leftChars="0" w:firstLine="0"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"_Toc66187649" </w:instrText>
          </w:r>
          <w:r>
            <w:rPr>
              <w:rFonts w:hint="eastAsia" w:ascii="仿宋_GB2312" w:hAnsi="仿宋_GB2312" w:eastAsia="仿宋_GB2312" w:cs="仿宋_GB2312"/>
              <w:sz w:val="32"/>
              <w:szCs w:val="32"/>
            </w:rPr>
            <w:fldChar w:fldCharType="separate"/>
          </w:r>
          <w:r>
            <w:rPr>
              <w:rStyle w:val="12"/>
              <w:rFonts w:hint="eastAsia" w:ascii="仿宋_GB2312" w:hAnsi="仿宋_GB2312" w:eastAsia="仿宋_GB2312" w:cs="仿宋_GB2312"/>
              <w:sz w:val="32"/>
              <w:szCs w:val="32"/>
            </w:rPr>
            <w:t>三、各县（市）城镇老旧小区改造规划编制要求</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_Toc66187649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31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8"/>
            <w:tabs>
              <w:tab w:val="left" w:pos="1050"/>
              <w:tab w:val="right" w:leader="dot" w:pos="9061"/>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"_Toc66187650" </w:instrText>
          </w:r>
          <w:r>
            <w:rPr>
              <w:rFonts w:hint="eastAsia" w:ascii="仿宋_GB2312" w:hAnsi="仿宋_GB2312" w:eastAsia="仿宋_GB2312" w:cs="仿宋_GB2312"/>
              <w:sz w:val="32"/>
              <w:szCs w:val="32"/>
            </w:rPr>
            <w:fldChar w:fldCharType="separate"/>
          </w:r>
          <w:r>
            <w:rPr>
              <w:rStyle w:val="12"/>
              <w:rFonts w:hint="eastAsia" w:ascii="仿宋_GB2312" w:hAnsi="仿宋_GB2312" w:eastAsia="仿宋_GB2312" w:cs="仿宋_GB2312"/>
              <w:sz w:val="32"/>
              <w:szCs w:val="32"/>
            </w:rPr>
            <w:t>第六章</w:t>
          </w:r>
          <w:r>
            <w:rPr>
              <w:rStyle w:val="12"/>
              <w:rFonts w:hint="eastAsia" w:ascii="仿宋_GB2312" w:hAnsi="仿宋_GB2312" w:eastAsia="仿宋_GB2312" w:cs="仿宋_GB2312"/>
              <w:sz w:val="32"/>
              <w:szCs w:val="32"/>
              <w:lang w:val="en-US" w:eastAsia="zh-CN"/>
            </w:rPr>
            <w:t xml:space="preserve"> </w:t>
          </w:r>
          <w:r>
            <w:rPr>
              <w:rStyle w:val="12"/>
              <w:rFonts w:hint="eastAsia" w:ascii="仿宋_GB2312" w:hAnsi="仿宋_GB2312" w:eastAsia="仿宋_GB2312" w:cs="仿宋_GB2312"/>
              <w:sz w:val="32"/>
              <w:szCs w:val="32"/>
            </w:rPr>
            <w:t>城镇老旧小区改造程序</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_Toc66187650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35</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9"/>
            <w:tabs>
              <w:tab w:val="right" w:leader="dot" w:pos="9061"/>
            </w:tabs>
            <w:ind w:left="0" w:leftChars="0" w:firstLine="0"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"_Toc66187651" </w:instrText>
          </w:r>
          <w:r>
            <w:rPr>
              <w:rFonts w:hint="eastAsia" w:ascii="仿宋_GB2312" w:hAnsi="仿宋_GB2312" w:eastAsia="仿宋_GB2312" w:cs="仿宋_GB2312"/>
              <w:sz w:val="32"/>
              <w:szCs w:val="32"/>
            </w:rPr>
            <w:fldChar w:fldCharType="separate"/>
          </w:r>
          <w:r>
            <w:rPr>
              <w:rStyle w:val="12"/>
              <w:rFonts w:hint="eastAsia" w:ascii="仿宋_GB2312" w:hAnsi="仿宋_GB2312" w:eastAsia="仿宋_GB2312" w:cs="仿宋_GB2312"/>
              <w:sz w:val="32"/>
              <w:szCs w:val="32"/>
            </w:rPr>
            <w:t>一、摸排建库</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_Toc66187651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35</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9"/>
            <w:tabs>
              <w:tab w:val="right" w:leader="dot" w:pos="9061"/>
            </w:tabs>
            <w:ind w:left="0" w:leftChars="0" w:firstLine="0"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"_Toc66187652" </w:instrText>
          </w:r>
          <w:r>
            <w:rPr>
              <w:rFonts w:hint="eastAsia" w:ascii="仿宋_GB2312" w:hAnsi="仿宋_GB2312" w:eastAsia="仿宋_GB2312" w:cs="仿宋_GB2312"/>
              <w:sz w:val="32"/>
              <w:szCs w:val="32"/>
            </w:rPr>
            <w:fldChar w:fldCharType="separate"/>
          </w:r>
          <w:r>
            <w:rPr>
              <w:rStyle w:val="12"/>
              <w:rFonts w:hint="eastAsia" w:ascii="仿宋_GB2312" w:hAnsi="仿宋_GB2312" w:eastAsia="仿宋_GB2312" w:cs="仿宋_GB2312"/>
              <w:sz w:val="32"/>
              <w:szCs w:val="32"/>
            </w:rPr>
            <w:t>二、项目生成</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_Toc66187652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37</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9"/>
            <w:tabs>
              <w:tab w:val="right" w:leader="dot" w:pos="9061"/>
            </w:tabs>
            <w:ind w:left="0" w:leftChars="0" w:firstLine="0"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"_Toc66187653" </w:instrText>
          </w:r>
          <w:r>
            <w:rPr>
              <w:rFonts w:hint="eastAsia" w:ascii="仿宋_GB2312" w:hAnsi="仿宋_GB2312" w:eastAsia="仿宋_GB2312" w:cs="仿宋_GB2312"/>
              <w:sz w:val="32"/>
              <w:szCs w:val="32"/>
            </w:rPr>
            <w:fldChar w:fldCharType="separate"/>
          </w:r>
          <w:r>
            <w:rPr>
              <w:rStyle w:val="12"/>
              <w:rFonts w:hint="eastAsia" w:ascii="仿宋_GB2312" w:hAnsi="仿宋_GB2312" w:eastAsia="仿宋_GB2312" w:cs="仿宋_GB2312"/>
              <w:sz w:val="32"/>
              <w:szCs w:val="32"/>
            </w:rPr>
            <w:t>三、组织实施</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_Toc66187653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39</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9"/>
            <w:tabs>
              <w:tab w:val="right" w:leader="dot" w:pos="9061"/>
            </w:tabs>
            <w:ind w:left="0" w:leftChars="0" w:firstLine="0"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"_Toc66187654" </w:instrText>
          </w:r>
          <w:r>
            <w:rPr>
              <w:rFonts w:hint="eastAsia" w:ascii="仿宋_GB2312" w:hAnsi="仿宋_GB2312" w:eastAsia="仿宋_GB2312" w:cs="仿宋_GB2312"/>
              <w:sz w:val="32"/>
              <w:szCs w:val="32"/>
            </w:rPr>
            <w:fldChar w:fldCharType="separate"/>
          </w:r>
          <w:r>
            <w:rPr>
              <w:rStyle w:val="12"/>
              <w:rFonts w:hint="eastAsia" w:ascii="仿宋_GB2312" w:hAnsi="仿宋_GB2312" w:eastAsia="仿宋_GB2312" w:cs="仿宋_GB2312"/>
              <w:sz w:val="32"/>
              <w:szCs w:val="32"/>
            </w:rPr>
            <w:t>四、竣工验收</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_Toc66187654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42</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8"/>
            <w:tabs>
              <w:tab w:val="left" w:pos="1050"/>
              <w:tab w:val="right" w:leader="dot" w:pos="9061"/>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"_Toc66187655" </w:instrText>
          </w:r>
          <w:r>
            <w:rPr>
              <w:rFonts w:hint="eastAsia" w:ascii="仿宋_GB2312" w:hAnsi="仿宋_GB2312" w:eastAsia="仿宋_GB2312" w:cs="仿宋_GB2312"/>
              <w:sz w:val="32"/>
              <w:szCs w:val="32"/>
            </w:rPr>
            <w:fldChar w:fldCharType="separate"/>
          </w:r>
          <w:r>
            <w:rPr>
              <w:rStyle w:val="12"/>
              <w:rFonts w:hint="eastAsia" w:ascii="仿宋_GB2312" w:hAnsi="仿宋_GB2312" w:eastAsia="仿宋_GB2312" w:cs="仿宋_GB2312"/>
              <w:sz w:val="32"/>
              <w:szCs w:val="32"/>
            </w:rPr>
            <w:t>第七章</w:t>
          </w:r>
          <w:r>
            <w:rPr>
              <w:rStyle w:val="12"/>
              <w:rFonts w:hint="eastAsia" w:ascii="仿宋_GB2312" w:hAnsi="仿宋_GB2312" w:eastAsia="仿宋_GB2312" w:cs="仿宋_GB2312"/>
              <w:sz w:val="32"/>
              <w:szCs w:val="32"/>
              <w:lang w:val="en-US" w:eastAsia="zh-CN"/>
            </w:rPr>
            <w:t xml:space="preserve">  </w:t>
          </w:r>
          <w:r>
            <w:rPr>
              <w:rStyle w:val="12"/>
              <w:rFonts w:hint="eastAsia" w:ascii="仿宋_GB2312" w:hAnsi="仿宋_GB2312" w:eastAsia="仿宋_GB2312" w:cs="仿宋_GB2312"/>
              <w:sz w:val="32"/>
              <w:szCs w:val="32"/>
            </w:rPr>
            <w:t>城镇老旧小区改造内容</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_Toc66187655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43</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9"/>
            <w:tabs>
              <w:tab w:val="right" w:leader="dot" w:pos="9061"/>
            </w:tabs>
            <w:ind w:left="0" w:leftChars="0" w:firstLine="0"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"_Toc66187656" </w:instrText>
          </w:r>
          <w:r>
            <w:rPr>
              <w:rFonts w:hint="eastAsia" w:ascii="仿宋_GB2312" w:hAnsi="仿宋_GB2312" w:eastAsia="仿宋_GB2312" w:cs="仿宋_GB2312"/>
              <w:sz w:val="32"/>
              <w:szCs w:val="32"/>
            </w:rPr>
            <w:fldChar w:fldCharType="separate"/>
          </w:r>
          <w:r>
            <w:rPr>
              <w:rStyle w:val="12"/>
              <w:rFonts w:hint="eastAsia" w:ascii="仿宋_GB2312" w:hAnsi="仿宋_GB2312" w:eastAsia="仿宋_GB2312" w:cs="仿宋_GB2312"/>
              <w:sz w:val="32"/>
              <w:szCs w:val="32"/>
            </w:rPr>
            <w:t>一、基础类</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_Toc66187656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45</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9"/>
            <w:tabs>
              <w:tab w:val="right" w:leader="dot" w:pos="9061"/>
            </w:tabs>
            <w:ind w:left="0" w:leftChars="0" w:firstLine="0"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"_Toc66187657" </w:instrText>
          </w:r>
          <w:r>
            <w:rPr>
              <w:rFonts w:hint="eastAsia" w:ascii="仿宋_GB2312" w:hAnsi="仿宋_GB2312" w:eastAsia="仿宋_GB2312" w:cs="仿宋_GB2312"/>
              <w:sz w:val="32"/>
              <w:szCs w:val="32"/>
            </w:rPr>
            <w:fldChar w:fldCharType="separate"/>
          </w:r>
          <w:r>
            <w:rPr>
              <w:rStyle w:val="12"/>
              <w:rFonts w:hint="eastAsia" w:ascii="仿宋_GB2312" w:hAnsi="仿宋_GB2312" w:eastAsia="仿宋_GB2312" w:cs="仿宋_GB2312"/>
              <w:sz w:val="32"/>
              <w:szCs w:val="32"/>
            </w:rPr>
            <w:t>二、完善类</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_Toc66187657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50</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9"/>
            <w:tabs>
              <w:tab w:val="right" w:leader="dot" w:pos="9061"/>
            </w:tabs>
            <w:ind w:left="0" w:leftChars="0" w:firstLine="0"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"_Toc66187658" </w:instrText>
          </w:r>
          <w:r>
            <w:rPr>
              <w:rFonts w:hint="eastAsia" w:ascii="仿宋_GB2312" w:hAnsi="仿宋_GB2312" w:eastAsia="仿宋_GB2312" w:cs="仿宋_GB2312"/>
              <w:sz w:val="32"/>
              <w:szCs w:val="32"/>
            </w:rPr>
            <w:fldChar w:fldCharType="separate"/>
          </w:r>
          <w:r>
            <w:rPr>
              <w:rStyle w:val="12"/>
              <w:rFonts w:hint="eastAsia" w:ascii="仿宋_GB2312" w:hAnsi="仿宋_GB2312" w:eastAsia="仿宋_GB2312" w:cs="仿宋_GB2312"/>
              <w:sz w:val="32"/>
              <w:szCs w:val="32"/>
            </w:rPr>
            <w:t>三、提升类</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_Toc66187658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55</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8"/>
            <w:tabs>
              <w:tab w:val="left" w:pos="1050"/>
              <w:tab w:val="right" w:leader="dot" w:pos="9061"/>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"_Toc66187659" </w:instrText>
          </w:r>
          <w:r>
            <w:rPr>
              <w:rFonts w:hint="eastAsia" w:ascii="仿宋_GB2312" w:hAnsi="仿宋_GB2312" w:eastAsia="仿宋_GB2312" w:cs="仿宋_GB2312"/>
              <w:sz w:val="32"/>
              <w:szCs w:val="32"/>
            </w:rPr>
            <w:fldChar w:fldCharType="separate"/>
          </w:r>
          <w:r>
            <w:rPr>
              <w:rStyle w:val="12"/>
              <w:rFonts w:hint="eastAsia" w:ascii="仿宋_GB2312" w:hAnsi="仿宋_GB2312" w:eastAsia="仿宋_GB2312" w:cs="仿宋_GB2312"/>
              <w:sz w:val="32"/>
              <w:szCs w:val="32"/>
            </w:rPr>
            <w:t>第八章</w:t>
          </w:r>
          <w:r>
            <w:rPr>
              <w:rStyle w:val="12"/>
              <w:rFonts w:hint="eastAsia" w:ascii="仿宋_GB2312" w:hAnsi="仿宋_GB2312" w:eastAsia="仿宋_GB2312" w:cs="仿宋_GB2312"/>
              <w:sz w:val="32"/>
              <w:szCs w:val="32"/>
              <w:lang w:val="en-US" w:eastAsia="zh-CN"/>
            </w:rPr>
            <w:t xml:space="preserve">  </w:t>
          </w:r>
          <w:r>
            <w:rPr>
              <w:rStyle w:val="12"/>
              <w:rFonts w:hint="eastAsia" w:ascii="仿宋_GB2312" w:hAnsi="仿宋_GB2312" w:eastAsia="仿宋_GB2312" w:cs="仿宋_GB2312"/>
              <w:sz w:val="32"/>
              <w:szCs w:val="32"/>
            </w:rPr>
            <w:t>城镇老旧小区改造标准</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_Toc66187659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59</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9"/>
            <w:tabs>
              <w:tab w:val="right" w:leader="dot" w:pos="9061"/>
            </w:tabs>
            <w:ind w:left="0" w:leftChars="0" w:firstLine="0"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"_Toc66187660" </w:instrText>
          </w:r>
          <w:r>
            <w:rPr>
              <w:rFonts w:hint="eastAsia" w:ascii="仿宋_GB2312" w:hAnsi="仿宋_GB2312" w:eastAsia="仿宋_GB2312" w:cs="仿宋_GB2312"/>
              <w:sz w:val="32"/>
              <w:szCs w:val="32"/>
            </w:rPr>
            <w:fldChar w:fldCharType="separate"/>
          </w:r>
          <w:r>
            <w:rPr>
              <w:rStyle w:val="12"/>
              <w:rFonts w:hint="eastAsia" w:ascii="仿宋_GB2312" w:hAnsi="仿宋_GB2312" w:eastAsia="仿宋_GB2312" w:cs="仿宋_GB2312"/>
              <w:sz w:val="32"/>
              <w:szCs w:val="32"/>
            </w:rPr>
            <w:t>一、</w:t>
          </w:r>
          <w:r>
            <w:rPr>
              <w:rStyle w:val="12"/>
              <w:rFonts w:hint="eastAsia" w:ascii="仿宋_GB2312" w:hAnsi="仿宋_GB2312" w:eastAsia="仿宋_GB2312" w:cs="仿宋_GB2312"/>
              <w:sz w:val="32"/>
              <w:szCs w:val="32"/>
              <w:lang w:eastAsia="zh-CN"/>
            </w:rPr>
            <w:t>各县（市）</w:t>
          </w:r>
          <w:r>
            <w:rPr>
              <w:rStyle w:val="12"/>
              <w:rFonts w:hint="eastAsia" w:ascii="仿宋_GB2312" w:hAnsi="仿宋_GB2312" w:eastAsia="仿宋_GB2312" w:cs="仿宋_GB2312"/>
              <w:sz w:val="32"/>
              <w:szCs w:val="32"/>
            </w:rPr>
            <w:t>分类指导改造</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_Toc66187660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59</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9"/>
            <w:tabs>
              <w:tab w:val="right" w:leader="dot" w:pos="9061"/>
            </w:tabs>
            <w:ind w:left="0" w:leftChars="0" w:firstLine="0"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"_Toc66187661" </w:instrText>
          </w:r>
          <w:r>
            <w:rPr>
              <w:rFonts w:hint="eastAsia" w:ascii="仿宋_GB2312" w:hAnsi="仿宋_GB2312" w:eastAsia="仿宋_GB2312" w:cs="仿宋_GB2312"/>
              <w:sz w:val="32"/>
              <w:szCs w:val="32"/>
            </w:rPr>
            <w:fldChar w:fldCharType="separate"/>
          </w:r>
          <w:r>
            <w:rPr>
              <w:rStyle w:val="12"/>
              <w:rFonts w:hint="eastAsia" w:ascii="仿宋_GB2312" w:hAnsi="仿宋_GB2312" w:eastAsia="仿宋_GB2312" w:cs="仿宋_GB2312"/>
              <w:sz w:val="32"/>
              <w:szCs w:val="32"/>
            </w:rPr>
            <w:t>二、改造标准</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_Toc66187661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59</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8"/>
            <w:tabs>
              <w:tab w:val="right" w:leader="dot" w:pos="9061"/>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"_Toc66187662" </w:instrText>
          </w:r>
          <w:r>
            <w:rPr>
              <w:rFonts w:hint="eastAsia" w:ascii="仿宋_GB2312" w:hAnsi="仿宋_GB2312" w:eastAsia="仿宋_GB2312" w:cs="仿宋_GB2312"/>
              <w:sz w:val="32"/>
              <w:szCs w:val="32"/>
            </w:rPr>
            <w:fldChar w:fldCharType="separate"/>
          </w:r>
          <w:r>
            <w:rPr>
              <w:rStyle w:val="12"/>
              <w:rFonts w:hint="eastAsia" w:ascii="仿宋_GB2312" w:hAnsi="仿宋_GB2312" w:eastAsia="仿宋_GB2312" w:cs="仿宋_GB2312"/>
              <w:sz w:val="32"/>
              <w:szCs w:val="32"/>
            </w:rPr>
            <w:t>第九章  城镇老旧小区改造计划</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_Toc66187662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69</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9"/>
            <w:tabs>
              <w:tab w:val="right" w:leader="dot" w:pos="9061"/>
            </w:tabs>
            <w:ind w:left="0" w:leftChars="0" w:firstLine="0"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"_Toc66187663" </w:instrText>
          </w:r>
          <w:r>
            <w:rPr>
              <w:rFonts w:hint="eastAsia" w:ascii="仿宋_GB2312" w:hAnsi="仿宋_GB2312" w:eastAsia="仿宋_GB2312" w:cs="仿宋_GB2312"/>
              <w:sz w:val="32"/>
              <w:szCs w:val="32"/>
            </w:rPr>
            <w:fldChar w:fldCharType="separate"/>
          </w:r>
          <w:r>
            <w:rPr>
              <w:rStyle w:val="12"/>
              <w:rFonts w:hint="eastAsia" w:ascii="仿宋_GB2312" w:hAnsi="仿宋_GB2312" w:eastAsia="仿宋_GB2312" w:cs="仿宋_GB2312"/>
              <w:sz w:val="32"/>
              <w:szCs w:val="32"/>
            </w:rPr>
            <w:t>一、五年改造计划</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_Toc66187663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69</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9"/>
            <w:tabs>
              <w:tab w:val="right" w:leader="dot" w:pos="9061"/>
            </w:tabs>
            <w:ind w:left="0" w:leftChars="0" w:firstLine="0"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"_Toc66187664" </w:instrText>
          </w:r>
          <w:r>
            <w:rPr>
              <w:rFonts w:hint="eastAsia" w:ascii="仿宋_GB2312" w:hAnsi="仿宋_GB2312" w:eastAsia="仿宋_GB2312" w:cs="仿宋_GB2312"/>
              <w:sz w:val="32"/>
              <w:szCs w:val="32"/>
            </w:rPr>
            <w:fldChar w:fldCharType="separate"/>
          </w:r>
          <w:r>
            <w:rPr>
              <w:rStyle w:val="12"/>
              <w:rFonts w:hint="eastAsia" w:ascii="仿宋_GB2312" w:hAnsi="仿宋_GB2312" w:eastAsia="仿宋_GB2312" w:cs="仿宋_GB2312"/>
              <w:sz w:val="32"/>
              <w:szCs w:val="32"/>
            </w:rPr>
            <w:t>二、2021年度改造计划</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_Toc66187664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70</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9"/>
            <w:tabs>
              <w:tab w:val="right" w:leader="dot" w:pos="9061"/>
            </w:tabs>
            <w:ind w:left="0" w:leftChars="0" w:firstLine="0"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"_Toc66187665" </w:instrText>
          </w:r>
          <w:r>
            <w:rPr>
              <w:rFonts w:hint="eastAsia" w:ascii="仿宋_GB2312" w:hAnsi="仿宋_GB2312" w:eastAsia="仿宋_GB2312" w:cs="仿宋_GB2312"/>
              <w:sz w:val="32"/>
              <w:szCs w:val="32"/>
            </w:rPr>
            <w:fldChar w:fldCharType="separate"/>
          </w:r>
          <w:r>
            <w:rPr>
              <w:rStyle w:val="12"/>
              <w:rFonts w:hint="eastAsia" w:ascii="仿宋_GB2312" w:hAnsi="仿宋_GB2312" w:eastAsia="仿宋_GB2312" w:cs="仿宋_GB2312"/>
              <w:sz w:val="32"/>
              <w:szCs w:val="32"/>
            </w:rPr>
            <w:t>三、2022年度改造计划</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_Toc66187665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72</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9"/>
            <w:tabs>
              <w:tab w:val="right" w:leader="dot" w:pos="9061"/>
            </w:tabs>
            <w:ind w:left="0" w:leftChars="0" w:firstLine="0"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"_Toc66187666" </w:instrText>
          </w:r>
          <w:r>
            <w:rPr>
              <w:rFonts w:hint="eastAsia" w:ascii="仿宋_GB2312" w:hAnsi="仿宋_GB2312" w:eastAsia="仿宋_GB2312" w:cs="仿宋_GB2312"/>
              <w:sz w:val="32"/>
              <w:szCs w:val="32"/>
            </w:rPr>
            <w:fldChar w:fldCharType="separate"/>
          </w:r>
          <w:r>
            <w:rPr>
              <w:rStyle w:val="12"/>
              <w:rFonts w:hint="eastAsia" w:ascii="仿宋_GB2312" w:hAnsi="仿宋_GB2312" w:eastAsia="仿宋_GB2312" w:cs="仿宋_GB2312"/>
              <w:sz w:val="32"/>
              <w:szCs w:val="32"/>
            </w:rPr>
            <w:t>四、2023年度改造计划</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_Toc66187666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74</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9"/>
            <w:tabs>
              <w:tab w:val="right" w:leader="dot" w:pos="9061"/>
            </w:tabs>
            <w:ind w:left="0" w:leftChars="0" w:firstLine="0"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"_Toc66187667" </w:instrText>
          </w:r>
          <w:r>
            <w:rPr>
              <w:rFonts w:hint="eastAsia" w:ascii="仿宋_GB2312" w:hAnsi="仿宋_GB2312" w:eastAsia="仿宋_GB2312" w:cs="仿宋_GB2312"/>
              <w:sz w:val="32"/>
              <w:szCs w:val="32"/>
            </w:rPr>
            <w:fldChar w:fldCharType="separate"/>
          </w:r>
          <w:r>
            <w:rPr>
              <w:rStyle w:val="12"/>
              <w:rFonts w:hint="eastAsia" w:ascii="仿宋_GB2312" w:hAnsi="仿宋_GB2312" w:eastAsia="仿宋_GB2312" w:cs="仿宋_GB2312"/>
              <w:sz w:val="32"/>
              <w:szCs w:val="32"/>
            </w:rPr>
            <w:t>五、2024年度改造计划</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_Toc66187667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76</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9"/>
            <w:tabs>
              <w:tab w:val="right" w:leader="dot" w:pos="9061"/>
            </w:tabs>
            <w:ind w:left="0" w:leftChars="0" w:firstLine="0"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"_Toc66187668" </w:instrText>
          </w:r>
          <w:r>
            <w:rPr>
              <w:rFonts w:hint="eastAsia" w:ascii="仿宋_GB2312" w:hAnsi="仿宋_GB2312" w:eastAsia="仿宋_GB2312" w:cs="仿宋_GB2312"/>
              <w:sz w:val="32"/>
              <w:szCs w:val="32"/>
            </w:rPr>
            <w:fldChar w:fldCharType="separate"/>
          </w:r>
          <w:r>
            <w:rPr>
              <w:rStyle w:val="12"/>
              <w:rFonts w:hint="eastAsia" w:ascii="仿宋_GB2312" w:hAnsi="仿宋_GB2312" w:eastAsia="仿宋_GB2312" w:cs="仿宋_GB2312"/>
              <w:sz w:val="32"/>
              <w:szCs w:val="32"/>
            </w:rPr>
            <w:t>六、2025年度改造计划</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_Toc66187668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78</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8"/>
            <w:tabs>
              <w:tab w:val="right" w:leader="dot" w:pos="9061"/>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"_Toc66187669" </w:instrText>
          </w:r>
          <w:r>
            <w:rPr>
              <w:rFonts w:hint="eastAsia" w:ascii="仿宋_GB2312" w:hAnsi="仿宋_GB2312" w:eastAsia="仿宋_GB2312" w:cs="仿宋_GB2312"/>
              <w:sz w:val="32"/>
              <w:szCs w:val="32"/>
            </w:rPr>
            <w:fldChar w:fldCharType="separate"/>
          </w:r>
          <w:r>
            <w:rPr>
              <w:rStyle w:val="12"/>
              <w:rFonts w:hint="eastAsia" w:ascii="仿宋_GB2312" w:hAnsi="仿宋_GB2312" w:eastAsia="仿宋_GB2312" w:cs="仿宋_GB2312"/>
              <w:sz w:val="32"/>
              <w:szCs w:val="32"/>
            </w:rPr>
            <w:t>第十章  规划实施的保障措施</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_Toc66187669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81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9"/>
            <w:tabs>
              <w:tab w:val="right" w:leader="dot" w:pos="9061"/>
            </w:tabs>
            <w:ind w:left="0" w:leftChars="0" w:firstLine="0"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"_Toc66187670" </w:instrText>
          </w:r>
          <w:r>
            <w:rPr>
              <w:rFonts w:hint="eastAsia" w:ascii="仿宋_GB2312" w:hAnsi="仿宋_GB2312" w:eastAsia="仿宋_GB2312" w:cs="仿宋_GB2312"/>
              <w:sz w:val="32"/>
              <w:szCs w:val="32"/>
            </w:rPr>
            <w:fldChar w:fldCharType="separate"/>
          </w:r>
          <w:r>
            <w:rPr>
              <w:rStyle w:val="12"/>
              <w:rFonts w:hint="eastAsia" w:ascii="仿宋_GB2312" w:hAnsi="仿宋_GB2312" w:eastAsia="仿宋_GB2312" w:cs="仿宋_GB2312"/>
              <w:sz w:val="32"/>
              <w:szCs w:val="32"/>
            </w:rPr>
            <w:t>一、建立健全组织实施机制</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_Toc66187670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81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9"/>
            <w:tabs>
              <w:tab w:val="right" w:leader="dot" w:pos="9061"/>
            </w:tabs>
            <w:ind w:left="0" w:leftChars="0" w:firstLine="0"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"_Toc66187671" </w:instrText>
          </w:r>
          <w:r>
            <w:rPr>
              <w:rFonts w:hint="eastAsia" w:ascii="仿宋_GB2312" w:hAnsi="仿宋_GB2312" w:eastAsia="仿宋_GB2312" w:cs="仿宋_GB2312"/>
              <w:sz w:val="32"/>
              <w:szCs w:val="32"/>
            </w:rPr>
            <w:fldChar w:fldCharType="separate"/>
          </w:r>
          <w:r>
            <w:rPr>
              <w:rStyle w:val="12"/>
              <w:rFonts w:hint="eastAsia" w:ascii="仿宋_GB2312" w:hAnsi="仿宋_GB2312" w:eastAsia="仿宋_GB2312" w:cs="仿宋_GB2312"/>
              <w:sz w:val="32"/>
              <w:szCs w:val="32"/>
            </w:rPr>
            <w:t>二、建立改造资金政府与居民、社会力量合理共担机制</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_Toc66187671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82</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9"/>
            <w:tabs>
              <w:tab w:val="right" w:leader="dot" w:pos="9061"/>
            </w:tabs>
            <w:ind w:left="0" w:leftChars="0" w:firstLine="0"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"_Toc66187672" </w:instrText>
          </w:r>
          <w:r>
            <w:rPr>
              <w:rFonts w:hint="eastAsia" w:ascii="仿宋_GB2312" w:hAnsi="仿宋_GB2312" w:eastAsia="仿宋_GB2312" w:cs="仿宋_GB2312"/>
              <w:sz w:val="32"/>
              <w:szCs w:val="32"/>
            </w:rPr>
            <w:fldChar w:fldCharType="separate"/>
          </w:r>
          <w:r>
            <w:rPr>
              <w:rStyle w:val="12"/>
              <w:rFonts w:hint="eastAsia" w:ascii="仿宋_GB2312" w:hAnsi="仿宋_GB2312" w:eastAsia="仿宋_GB2312" w:cs="仿宋_GB2312"/>
              <w:sz w:val="32"/>
              <w:szCs w:val="32"/>
            </w:rPr>
            <w:t>三、完善配套政策</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_Toc66187672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84</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9"/>
            <w:tabs>
              <w:tab w:val="right" w:leader="dot" w:pos="9061"/>
            </w:tabs>
            <w:ind w:left="0" w:leftChars="0" w:firstLine="0"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"_Toc66187673" </w:instrText>
          </w:r>
          <w:r>
            <w:rPr>
              <w:rFonts w:hint="eastAsia" w:ascii="仿宋_GB2312" w:hAnsi="仿宋_GB2312" w:eastAsia="仿宋_GB2312" w:cs="仿宋_GB2312"/>
              <w:sz w:val="32"/>
              <w:szCs w:val="32"/>
            </w:rPr>
            <w:fldChar w:fldCharType="separate"/>
          </w:r>
          <w:r>
            <w:rPr>
              <w:rStyle w:val="12"/>
              <w:rFonts w:hint="eastAsia" w:ascii="仿宋_GB2312" w:hAnsi="仿宋_GB2312" w:eastAsia="仿宋_GB2312" w:cs="仿宋_GB2312"/>
              <w:sz w:val="32"/>
              <w:szCs w:val="32"/>
            </w:rPr>
            <w:t>四、强化组织保障</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_Toc66187673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85</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r>
            <w:rPr>
              <w:rFonts w:hint="eastAsia" w:ascii="仿宋_GB2312" w:hAnsi="仿宋_GB2312" w:eastAsia="仿宋_GB2312" w:cs="仿宋_GB2312"/>
              <w:b/>
              <w:bCs/>
              <w:sz w:val="32"/>
              <w:szCs w:val="32"/>
              <w:lang w:val="zh-CN"/>
            </w:rPr>
            <w:fldChar w:fldCharType="end"/>
          </w:r>
        </w:p>
      </w:sdtContent>
    </w:sdt>
    <w:p>
      <w:pPr>
        <w:widowControl/>
        <w:jc w:val="center"/>
        <w:rPr>
          <w:rFonts w:ascii="微软雅黑" w:hAnsi="微软雅黑" w:eastAsia="微软雅黑" w:cs="宋体"/>
          <w:sz w:val="24"/>
          <w:szCs w:val="24"/>
        </w:rPr>
        <w:sectPr>
          <w:headerReference r:id="rId3" w:type="default"/>
          <w:pgSz w:w="11906" w:h="16838"/>
          <w:pgMar w:top="1134" w:right="1134" w:bottom="1134" w:left="1134" w:header="851" w:footer="992" w:gutter="567"/>
          <w:pgNumType w:fmt="numberInDash" w:start="5"/>
          <w:cols w:space="425" w:num="1"/>
          <w:titlePg/>
          <w:docGrid w:type="lines" w:linePitch="312" w:charSpace="0"/>
        </w:sectPr>
      </w:pPr>
    </w:p>
    <w:p>
      <w:pPr>
        <w:widowControl/>
        <w:jc w:val="center"/>
        <w:rPr>
          <w:rFonts w:hint="eastAsia" w:ascii="方正小标宋_GBK" w:hAnsi="方正小标宋_GBK" w:eastAsia="方正小标宋_GBK" w:cs="方正小标宋_GBK"/>
          <w:b w:val="0"/>
          <w:bCs/>
          <w:sz w:val="36"/>
          <w:szCs w:val="36"/>
        </w:rPr>
      </w:pPr>
      <w:r>
        <w:rPr>
          <w:rFonts w:hint="eastAsia" w:ascii="方正小标宋_GBK" w:hAnsi="方正小标宋_GBK" w:eastAsia="方正小标宋_GBK" w:cs="方正小标宋_GBK"/>
          <w:b w:val="0"/>
          <w:bCs/>
          <w:sz w:val="36"/>
          <w:szCs w:val="36"/>
        </w:rPr>
        <w:t>第一章  概述</w:t>
      </w:r>
    </w:p>
    <w:p>
      <w:pPr>
        <w:pStyle w:val="3"/>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1"/>
        <w:rPr>
          <w:rFonts w:hint="eastAsia" w:ascii="黑体" w:hAnsi="黑体" w:eastAsia="黑体" w:cs="黑体"/>
          <w:sz w:val="32"/>
          <w:szCs w:val="32"/>
        </w:rPr>
      </w:pPr>
      <w:r>
        <w:rPr>
          <w:rFonts w:hint="eastAsia" w:ascii="微软雅黑" w:hAnsi="微软雅黑" w:eastAsia="微软雅黑" w:cs="宋体"/>
          <w:sz w:val="24"/>
          <w:szCs w:val="24"/>
        </w:rPr>
        <w:t>　</w:t>
      </w:r>
      <w:r>
        <w:rPr>
          <w:rFonts w:hint="eastAsia" w:ascii="仿宋_GB2312" w:hAnsi="仿宋_GB2312" w:eastAsia="仿宋_GB2312" w:cs="仿宋_GB2312"/>
          <w:sz w:val="32"/>
          <w:szCs w:val="32"/>
        </w:rPr>
        <w:t>　</w:t>
      </w:r>
      <w:bookmarkStart w:id="0" w:name="_Toc66187437"/>
      <w:bookmarkStart w:id="1" w:name="_Toc66187632"/>
      <w:r>
        <w:rPr>
          <w:rFonts w:hint="eastAsia" w:ascii="黑体" w:hAnsi="黑体" w:eastAsia="黑体" w:cs="黑体"/>
          <w:sz w:val="32"/>
          <w:szCs w:val="32"/>
        </w:rPr>
        <w:t>一、规划背景</w:t>
      </w:r>
      <w:bookmarkEnd w:id="0"/>
      <w:bookmarkEnd w:id="1"/>
    </w:p>
    <w:p>
      <w:pPr>
        <w:pStyle w:val="3"/>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楷体_GB2312" w:hAnsi="楷体_GB2312" w:eastAsia="楷体_GB2312" w:cs="楷体_GB2312"/>
          <w:b/>
          <w:bCs/>
          <w:sz w:val="32"/>
          <w:szCs w:val="32"/>
        </w:rPr>
      </w:pPr>
      <w:r>
        <w:rPr>
          <w:rFonts w:hint="eastAsia" w:ascii="仿宋_GB2312" w:hAnsi="仿宋_GB2312" w:eastAsia="仿宋_GB2312" w:cs="仿宋_GB2312"/>
          <w:sz w:val="32"/>
          <w:szCs w:val="32"/>
        </w:rPr>
        <w:t>　　</w:t>
      </w:r>
      <w:r>
        <w:rPr>
          <w:rFonts w:hint="eastAsia" w:ascii="楷体_GB2312" w:hAnsi="楷体_GB2312" w:eastAsia="楷体_GB2312" w:cs="楷体_GB2312"/>
          <w:b/>
          <w:bCs/>
          <w:sz w:val="32"/>
          <w:szCs w:val="32"/>
        </w:rPr>
        <w:t>（一）国家决策部署</w:t>
      </w:r>
    </w:p>
    <w:p>
      <w:pPr>
        <w:pStyle w:val="3"/>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1、党中央有关决策部署</w:t>
      </w:r>
    </w:p>
    <w:p>
      <w:pPr>
        <w:pStyle w:val="3"/>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党中央高度重视城镇老旧小区改造工作。习近平总书记指出，要加快老旧小区改造；不断完善城市管理和服务，彻底改变粗放型管理方式，让人民群众在城市生活得更方便、更舒心、更美好。</w:t>
      </w:r>
    </w:p>
    <w:p>
      <w:pPr>
        <w:pStyle w:val="3"/>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2019年7月30日，中共中央政治局召开会议，分析研究当前经济形势，部署下半年经济工作。要求稳定制造业投资，实施城镇老旧小区改造、城市停车场、城乡冷链物流设施建设等补短板工程，加快推进信息网络等新型基础设施建设。</w:t>
      </w:r>
    </w:p>
    <w:p>
      <w:pPr>
        <w:pStyle w:val="3"/>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2019年12月10日至12日，中央经济工作会议在北京举行。会议确定，要加大城市困难群众住房保障工作，加强城市更新和存量住房改造提升，做好城镇老旧小区改造，大力发展租赁住房。</w:t>
      </w:r>
    </w:p>
    <w:p>
      <w:pPr>
        <w:pStyle w:val="3"/>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2020年2月26日，中共中央政治局常务委员会召开会议，分析当前疫情形势，研究部署近期防控重点工作。会议强调，加快补齐老旧小区在卫生防疫、社区服务等方面的短板，深入细致做好群众基本生活保障工作。</w:t>
      </w:r>
    </w:p>
    <w:p>
      <w:pPr>
        <w:pStyle w:val="3"/>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2020年4月17日，中共中央政治局召开会议，分析研究当前经济形势，部署当前经济工作。会议强调，要积极扩大有效投资，实施老旧小区改造，加强传统基础设施和新型基础设施投资，促进传统产业改造升级，扩大战略性新兴产业投资。</w:t>
      </w:r>
    </w:p>
    <w:p>
      <w:pPr>
        <w:pStyle w:val="3"/>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2、国务院有关决策部署</w:t>
      </w:r>
    </w:p>
    <w:p>
      <w:pPr>
        <w:pStyle w:val="3"/>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2019年3月5日，李克强总理在《政府工作报告》中指出，城镇老旧小区量大面广，要大力进行改造提升，更新水电路气等配套设施，支持加装电梯和无障碍环境建设，健全便民市场、便利店、步行街、停车场等生活服务设施。</w:t>
      </w:r>
    </w:p>
    <w:p>
      <w:pPr>
        <w:pStyle w:val="3"/>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2019年6月19日，李克强总理主持召开国务院常务会议，对推进城镇老旧小区改造进行了部署。会议指出“加快推进城镇老旧小区改造是扩大有效投资的重要措施，是重大民生工程、发展工程，抓紧明确改造标准、对象范围、摸清底数，发挥社区主体责任，动员群众参与，创新投融资机制，引导发展社区服务，今年开展试点，为进一步全面推进积累经验”。</w:t>
      </w:r>
    </w:p>
    <w:p>
      <w:pPr>
        <w:pStyle w:val="3"/>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2019年6月25日，李克强总理在全国深化"放管服"改革优化营商环境电视电话会议上指出，城镇老旧小区改造方面，居民的需求很大。据估计，目前有上亿人口居住在需要改造的老旧小区，总建筑面积约40亿平方米，投资规模很大，这对于改善居民生活、保持房地产市场平稳运行都有好处。</w:t>
      </w:r>
    </w:p>
    <w:p>
      <w:pPr>
        <w:pStyle w:val="3"/>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2019年7月11日，李克强总理主持召开国家应对气候变化及节能减排工作领导小组会议，要求各部门要形成合力，深入推进节能减排工作。结合城镇老旧小区改造推进建筑节能改造，继续发展水电、风电、太阳能发电等清洁能源。</w:t>
      </w:r>
    </w:p>
    <w:p>
      <w:pPr>
        <w:pStyle w:val="3"/>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2019年7月15日，李克强总理主持召开经济形势专家和企业家座谈会，因地制宜推进城镇老旧小区改造，实现惠民生和促发展双赢。</w:t>
      </w:r>
    </w:p>
    <w:p>
      <w:pPr>
        <w:pStyle w:val="3"/>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2019年7月31日，李克强总理主持召开国务院常务会议，为加快发展商品消费、深挖国内需求潜力、提升人民生活品质，会议确定鼓励把社区医疗、养老、家政等生活设施纳入老旧小区改造范围，给予财税支持，打造便民消费圈。</w:t>
      </w:r>
    </w:p>
    <w:p>
      <w:pPr>
        <w:pStyle w:val="3"/>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2019年9月11日，李克强总理主持召开国务院常务会议。会议指出，要以民生需求为导向培育经济新增长点，加大政府支持带动社会力量投入，增加普惠优质的教育、医疗、养老、托幼等服务供给，尊重居民意愿加大城镇老旧小区改造力度，持续推进棚户区改造，研究支持建设一批惠及面广、补短板的民生重大工程，让人民群众更多受益。</w:t>
      </w:r>
    </w:p>
    <w:p>
      <w:pPr>
        <w:pStyle w:val="3"/>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2020年4月14日，李克强总理主持召开国务院常务会议，确定建立政府与居民、社会力量合理共担改造资金的机制，中央财政给予补助，地方政府专项债给予倾斜，鼓励社会资本参与改造运营。</w:t>
      </w:r>
    </w:p>
    <w:p>
      <w:pPr>
        <w:pStyle w:val="3"/>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3、国家其他部门有关决策部署</w:t>
      </w:r>
    </w:p>
    <w:p>
      <w:pPr>
        <w:pStyle w:val="3"/>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2017年底，住建部在厦门、广州等15个城市启动了城镇老旧小区改造试点，</w:t>
      </w:r>
    </w:p>
    <w:p>
      <w:pPr>
        <w:pStyle w:val="3"/>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截至2018年年底，形成了一批可复制可推广的经验。</w:t>
      </w:r>
    </w:p>
    <w:p>
      <w:pPr>
        <w:pStyle w:val="3"/>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2019年2月住建部在全国发布《城乡人居环境建设和整治中开展美好环境与幸福生活共同缔造活动的指导意见》。至此“共同缔造”活动为老旧小区的改造内容指明了方向。</w:t>
      </w:r>
    </w:p>
    <w:p>
      <w:pPr>
        <w:pStyle w:val="3"/>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2019年4月15日，住建部、国家发改委、财政部联合印发《关于做好2019年老旧小区改造工作的通知》（建办城函〔2019〕243号），明确了城镇老旧小区认定标准和改造内容，对全面开展城镇老旧小区摸底调查和制定2019年城镇老旧小区改造计划提出要求。</w:t>
      </w:r>
    </w:p>
    <w:p>
      <w:pPr>
        <w:pStyle w:val="3"/>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2019年7月5日，中央国家机关发电《关于开展城镇老旧小区改造调研的通知》，由国务院各部委组成了8个调研组，分别赴31个省市、自治区，开展大调研，为国务院决策提供依据。</w:t>
      </w:r>
    </w:p>
    <w:p>
      <w:pPr>
        <w:pStyle w:val="3"/>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2019年8月29日，财政部、住房城乡建设部联合发文《中央财政城镇保障性安居工程专项资金管理办法》，其中专项资金支持范围包括老旧小区改造，主要用于小区内水电路气等配套基础设施和公共服务设施建设改造，小区内房屋公共区域修缮、建筑节能改造，支持有条件的加装电梯支出。</w:t>
      </w:r>
    </w:p>
    <w:p>
      <w:pPr>
        <w:pStyle w:val="3"/>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2019年10月，住房城乡建设部制定《城镇老旧小区改造试点工作方案》,确定了8个城市，2个省作为试点，重点试点任务是建立城镇老旧小区改造组织实施机制。</w:t>
      </w:r>
    </w:p>
    <w:p>
      <w:pPr>
        <w:pStyle w:val="3"/>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2020年7月20日，国务院办公厅颁布《关于全面推进城镇老旧小区改造工作的指导意见》（国办发〔2020〕23号），为全面推进城镇老旧小区改造工作提出了更为明确的要求。</w:t>
      </w:r>
    </w:p>
    <w:p>
      <w:pPr>
        <w:pStyle w:val="3"/>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2020年8月24日，住房和城乡建设部、国家发改委、财政部联合印发《关于申报2021年城镇老旧小区改造计划任务的通知》（建办城〔2020〕41号），明确要求各地合理安排2021年城镇老旧小区改造计划任务，同时同步编制。</w:t>
      </w:r>
    </w:p>
    <w:p>
      <w:pPr>
        <w:pStyle w:val="3"/>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2021-2025年城镇老旧小区改造规划。</w:t>
      </w:r>
    </w:p>
    <w:p>
      <w:pPr>
        <w:pStyle w:val="3"/>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4、自治区有关决策部署</w:t>
      </w:r>
    </w:p>
    <w:p>
      <w:pPr>
        <w:pStyle w:val="3"/>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2019年，为贯彻国家关于老旧小区改造的政策精神和要求，自治区发布《转发关于做好2019年老旧小区改造工作的通知》（新建城函〔20</w:t>
      </w:r>
      <w:r>
        <w:rPr>
          <w:rFonts w:hint="eastAsia" w:ascii="仿宋_GB2312" w:hAnsi="仿宋_GB2312" w:eastAsia="仿宋_GB2312" w:cs="仿宋_GB2312"/>
          <w:sz w:val="32"/>
          <w:szCs w:val="32"/>
          <w:lang w:val="en-US" w:eastAsia="zh-CN"/>
        </w:rPr>
        <w:t>19</w:t>
      </w:r>
      <w:r>
        <w:rPr>
          <w:rFonts w:hint="eastAsia" w:ascii="仿宋_GB2312" w:hAnsi="仿宋_GB2312" w:eastAsia="仿宋_GB2312" w:cs="仿宋_GB2312"/>
          <w:sz w:val="32"/>
          <w:szCs w:val="32"/>
        </w:rPr>
        <w:t>〕84号），在全疆范围内开展老旧小区现状摸底，制定2019年老旧小区改造计划。</w:t>
      </w:r>
    </w:p>
    <w:p>
      <w:pPr>
        <w:pStyle w:val="3"/>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2020年上半年，为科学推进自治区城镇老旧小区改造工作，自治区相继出台了《新疆维吾尔自治区城镇老旧小区改造工程建设技术导则（试行）》《关于加快推进既有住宅加装电梯工作的指导意见》《自治区既有住宅加装电梯建设技术导则（试行）》等一系列配套政策、标准。</w:t>
      </w:r>
    </w:p>
    <w:p>
      <w:pPr>
        <w:pStyle w:val="3"/>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2020年5月，自治区住建厅、发改委和财政厅出台《关于做好2020年城镇老旧小区改造工作的通知》，进一步推进2020年自治区城鎮老旧小区改造工作，加快项目组织实施，按期完成改造计划和任务。</w:t>
      </w:r>
    </w:p>
    <w:p>
      <w:pPr>
        <w:pStyle w:val="3"/>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2020年8月，自治区住建厅出台《关于做好自治区城镇老旧小区改造专项规划编制和改造方案设计工作的通知》（新建城〔2020〕23号），以提升各地规划编制、方案设计的质量。</w:t>
      </w:r>
    </w:p>
    <w:p>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2020年12月，自治区发布《关于自治区全面推进城镇老旧小区改造工作的实施意见》系统，全面推进自治区城镇老旧小区改造工作。</w:t>
      </w:r>
    </w:p>
    <w:p>
      <w:pPr>
        <w:pStyle w:val="3"/>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1"/>
        <w:rPr>
          <w:rFonts w:hint="eastAsia" w:ascii="黑体" w:hAnsi="黑体" w:eastAsia="黑体" w:cs="黑体"/>
          <w:sz w:val="32"/>
          <w:szCs w:val="32"/>
        </w:rPr>
      </w:pPr>
      <w:r>
        <w:rPr>
          <w:rFonts w:hint="eastAsia" w:ascii="仿宋_GB2312" w:hAnsi="仿宋_GB2312" w:eastAsia="仿宋_GB2312" w:cs="仿宋_GB2312"/>
          <w:sz w:val="32"/>
          <w:szCs w:val="32"/>
        </w:rPr>
        <w:t>　　</w:t>
      </w:r>
      <w:bookmarkStart w:id="2" w:name="_Toc66187438"/>
      <w:bookmarkStart w:id="3" w:name="_Toc66187633"/>
      <w:r>
        <w:rPr>
          <w:rFonts w:hint="eastAsia" w:ascii="黑体" w:hAnsi="黑体" w:eastAsia="黑体" w:cs="黑体"/>
          <w:sz w:val="32"/>
          <w:szCs w:val="32"/>
        </w:rPr>
        <w:t>二、改造的必要性及意义</w:t>
      </w:r>
      <w:bookmarkEnd w:id="2"/>
      <w:bookmarkEnd w:id="3"/>
    </w:p>
    <w:p>
      <w:pPr>
        <w:pStyle w:val="3"/>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楷体_GB2312" w:hAnsi="楷体_GB2312" w:eastAsia="楷体_GB2312" w:cs="楷体_GB2312"/>
          <w:b/>
          <w:bCs/>
          <w:sz w:val="32"/>
          <w:szCs w:val="32"/>
        </w:rPr>
        <w:t>（一）城镇老旧小区改造任务是贯彻落实新疆工作总目标的具体行动。</w:t>
      </w:r>
      <w:r>
        <w:rPr>
          <w:rFonts w:hint="eastAsia" w:ascii="仿宋_GB2312" w:hAnsi="仿宋_GB2312" w:eastAsia="仿宋_GB2312" w:cs="仿宋_GB2312"/>
          <w:sz w:val="32"/>
          <w:szCs w:val="32"/>
        </w:rPr>
        <w:t>实施好城镇老旧小区改造工程，是改善城市人居环境，推动城市有机更新和高质量发展的重要内容；是提高人民群众获得感、幸福感、安全感的有效手段；是贯彻落实新疆社会稳定和长治久安总目标的具体行动。</w:t>
      </w:r>
    </w:p>
    <w:p>
      <w:pPr>
        <w:pStyle w:val="3"/>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楷体_GB2312" w:hAnsi="楷体_GB2312" w:eastAsia="楷体_GB2312" w:cs="楷体_GB2312"/>
          <w:b/>
          <w:bCs/>
          <w:sz w:val="32"/>
          <w:szCs w:val="32"/>
        </w:rPr>
        <w:t>（二）城镇老旧小区改造是拉动经济增长、扩大内需、改善民生的重要举措。</w:t>
      </w:r>
      <w:r>
        <w:rPr>
          <w:rFonts w:hint="eastAsia" w:ascii="仿宋_GB2312" w:hAnsi="仿宋_GB2312" w:eastAsia="仿宋_GB2312" w:cs="仿宋_GB2312"/>
          <w:sz w:val="32"/>
          <w:szCs w:val="32"/>
        </w:rPr>
        <w:t>城镇老旧小区改造是一项非常重要的民生工程，改造既能满足群众的期盼，又有利于拓展内需、促进消费，同时具有避免重复建设，扩大有效投资，实现稳增长、调结构、惠民生的一举多得的效果。因此，城镇老旧小区改造不仅是民生工程，更是发展工程，意义非常。</w:t>
      </w:r>
    </w:p>
    <w:p>
      <w:pPr>
        <w:pStyle w:val="3"/>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ascii="微软雅黑" w:hAnsi="微软雅黑" w:eastAsia="微软雅黑" w:cs="宋体"/>
          <w:sz w:val="24"/>
          <w:szCs w:val="24"/>
        </w:rPr>
      </w:pPr>
      <w:r>
        <w:rPr>
          <w:rFonts w:hint="eastAsia" w:ascii="仿宋_GB2312" w:hAnsi="仿宋_GB2312" w:eastAsia="仿宋_GB2312" w:cs="仿宋_GB2312"/>
          <w:sz w:val="32"/>
          <w:szCs w:val="32"/>
        </w:rPr>
        <w:t>　　</w:t>
      </w:r>
      <w:r>
        <w:rPr>
          <w:rFonts w:hint="eastAsia" w:ascii="楷体_GB2312" w:hAnsi="楷体_GB2312" w:eastAsia="楷体_GB2312" w:cs="楷体_GB2312"/>
          <w:b/>
          <w:bCs/>
          <w:sz w:val="32"/>
          <w:szCs w:val="32"/>
        </w:rPr>
        <w:t>（三）城镇老旧小区改造是提升城市良好形象、构建和谐社区的需要。</w:t>
      </w:r>
      <w:r>
        <w:rPr>
          <w:rFonts w:hint="eastAsia" w:ascii="仿宋_GB2312" w:hAnsi="仿宋_GB2312" w:eastAsia="仿宋_GB2312" w:cs="仿宋_GB2312"/>
          <w:sz w:val="32"/>
          <w:szCs w:val="32"/>
        </w:rPr>
        <w:t>改造城镇老旧小区，完善小区服务功能、美化亮化小区环境，能更好的融入现代化城市格局，增强城市的吸引力和辐射力，更能为城市形象锦上添花。和谐的社区必然能够让人们之间的关系变得更加融洽，更有助于维护社会安定团结。因此，城镇老旧小区改造不仅可以改善小区的物质环境，还能够协调社区内各方面的关系，化解不和谐因素，营造一个良好的社区氛围。</w:t>
      </w:r>
    </w:p>
    <w:p>
      <w:pPr>
        <w:pStyle w:val="3"/>
        <w:spacing w:line="360" w:lineRule="auto"/>
        <w:rPr>
          <w:rFonts w:ascii="微软雅黑" w:hAnsi="微软雅黑" w:eastAsia="微软雅黑" w:cs="宋体"/>
          <w:sz w:val="24"/>
          <w:szCs w:val="24"/>
        </w:rPr>
      </w:pPr>
    </w:p>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val="0"/>
          <w:bCs/>
          <w:sz w:val="36"/>
          <w:szCs w:val="36"/>
        </w:rPr>
      </w:pPr>
      <w:bookmarkStart w:id="4" w:name="_Toc66187439"/>
      <w:bookmarkStart w:id="5" w:name="_Toc66187634"/>
      <w:r>
        <w:rPr>
          <w:rFonts w:hint="eastAsia" w:ascii="方正小标宋_GBK" w:hAnsi="方正小标宋_GBK" w:eastAsia="方正小标宋_GBK" w:cs="方正小标宋_GBK"/>
          <w:b w:val="0"/>
          <w:bCs/>
          <w:sz w:val="36"/>
          <w:szCs w:val="36"/>
        </w:rPr>
        <w:t>第二章  总则</w:t>
      </w:r>
      <w:bookmarkEnd w:id="4"/>
      <w:bookmarkEnd w:id="5"/>
    </w:p>
    <w:p>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1"/>
        <w:rPr>
          <w:rFonts w:hint="eastAsia" w:ascii="黑体" w:hAnsi="黑体" w:eastAsia="黑体" w:cs="黑体"/>
          <w:sz w:val="32"/>
          <w:szCs w:val="32"/>
        </w:rPr>
      </w:pPr>
      <w:bookmarkStart w:id="6" w:name="_Toc66187635"/>
      <w:bookmarkStart w:id="7" w:name="_Toc66187440"/>
      <w:r>
        <w:rPr>
          <w:rFonts w:hint="eastAsia" w:ascii="黑体" w:hAnsi="黑体" w:eastAsia="黑体" w:cs="黑体"/>
          <w:sz w:val="32"/>
          <w:szCs w:val="32"/>
        </w:rPr>
        <w:t>一、基本依据</w:t>
      </w:r>
      <w:bookmarkEnd w:id="6"/>
      <w:bookmarkEnd w:id="7"/>
    </w:p>
    <w:p>
      <w:pPr>
        <w:pStyle w:val="3"/>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楷体_GB2312" w:hAnsi="楷体_GB2312" w:eastAsia="楷体_GB2312" w:cs="楷体_GB2312"/>
          <w:b/>
          <w:bCs/>
          <w:sz w:val="32"/>
          <w:szCs w:val="32"/>
        </w:rPr>
      </w:pPr>
      <w:r>
        <w:rPr>
          <w:rFonts w:hint="eastAsia" w:ascii="微软雅黑" w:hAnsi="微软雅黑" w:eastAsia="微软雅黑" w:cs="宋体"/>
          <w:sz w:val="24"/>
          <w:szCs w:val="24"/>
        </w:rPr>
        <w:t>　　</w:t>
      </w:r>
      <w:r>
        <w:rPr>
          <w:rFonts w:hint="eastAsia" w:ascii="楷体_GB2312" w:hAnsi="楷体_GB2312" w:eastAsia="楷体_GB2312" w:cs="楷体_GB2312"/>
          <w:b/>
          <w:bCs/>
          <w:sz w:val="32"/>
          <w:szCs w:val="32"/>
        </w:rPr>
        <w:t>（一）法律法规</w:t>
      </w:r>
    </w:p>
    <w:p>
      <w:pPr>
        <w:pStyle w:val="3"/>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1、《中华人民共和国城乡规划法》</w:t>
      </w:r>
    </w:p>
    <w:p>
      <w:pPr>
        <w:pStyle w:val="3"/>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2、《中华人民共和国土地管理法》</w:t>
      </w:r>
    </w:p>
    <w:p>
      <w:pPr>
        <w:pStyle w:val="3"/>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3、《中华人民共和国环境保护法》</w:t>
      </w:r>
    </w:p>
    <w:p>
      <w:pPr>
        <w:pStyle w:val="3"/>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4、《中华人民共和国文物保护法》</w:t>
      </w:r>
    </w:p>
    <w:p>
      <w:pPr>
        <w:pStyle w:val="3"/>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5、《中华人民共和国民法典》</w:t>
      </w:r>
    </w:p>
    <w:p>
      <w:pPr>
        <w:pStyle w:val="3"/>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6、《中华人民共和国城市房地产管理法》</w:t>
      </w:r>
    </w:p>
    <w:p>
      <w:pPr>
        <w:pStyle w:val="3"/>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7、《城市居住区规划设计标准》（GB50180-2018）</w:t>
      </w:r>
    </w:p>
    <w:p>
      <w:pPr>
        <w:pStyle w:val="3"/>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8、《城市容貌标准》（GB50449-2008）</w:t>
      </w:r>
    </w:p>
    <w:p>
      <w:pPr>
        <w:pStyle w:val="3"/>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9、《城市环境卫生设施规划标准》（GB/T50337-2018）</w:t>
      </w:r>
    </w:p>
    <w:p>
      <w:pPr>
        <w:pStyle w:val="3"/>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10、《城市消防规划规范》（GB51080-2015）</w:t>
      </w:r>
    </w:p>
    <w:p>
      <w:pPr>
        <w:pStyle w:val="3"/>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11、《城市供热规划规范》（GB/T51074-2015）</w:t>
      </w:r>
    </w:p>
    <w:p>
      <w:pPr>
        <w:pStyle w:val="3"/>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12、《城市电力规划规范》（GB/T50293-2014）</w:t>
      </w:r>
    </w:p>
    <w:p>
      <w:pPr>
        <w:pStyle w:val="3"/>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13、《城镇燃气规划规范》（GB/T51098-2015）</w:t>
      </w:r>
    </w:p>
    <w:p>
      <w:pPr>
        <w:pStyle w:val="3"/>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14、《城镇给水排水技术规范》（GB50788-2012）</w:t>
      </w:r>
    </w:p>
    <w:p>
      <w:pPr>
        <w:pStyle w:val="3"/>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15、其它相关法律、法规、标准、文件</w:t>
      </w:r>
    </w:p>
    <w:p>
      <w:pPr>
        <w:pStyle w:val="3"/>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楷体_GB2312" w:hAnsi="楷体_GB2312" w:eastAsia="楷体_GB2312" w:cs="楷体_GB2312"/>
          <w:b/>
          <w:bCs/>
          <w:sz w:val="32"/>
          <w:szCs w:val="32"/>
        </w:rPr>
      </w:pPr>
      <w:r>
        <w:rPr>
          <w:rFonts w:hint="eastAsia" w:ascii="仿宋_GB2312" w:hAnsi="仿宋_GB2312" w:eastAsia="仿宋_GB2312" w:cs="仿宋_GB2312"/>
          <w:sz w:val="32"/>
          <w:szCs w:val="32"/>
        </w:rPr>
        <w:t xml:space="preserve">　 </w:t>
      </w:r>
      <w:r>
        <w:rPr>
          <w:rFonts w:hint="eastAsia" w:ascii="楷体_GB2312" w:hAnsi="楷体_GB2312" w:eastAsia="楷体_GB2312" w:cs="楷体_GB2312"/>
          <w:b/>
          <w:bCs/>
          <w:sz w:val="32"/>
          <w:szCs w:val="32"/>
        </w:rPr>
        <w:t>（二）政策、法规及标准</w:t>
      </w:r>
    </w:p>
    <w:p>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1、《关于做好2019年老旧小区改造工作的通知》（建办城函〔20</w:t>
      </w:r>
      <w:r>
        <w:rPr>
          <w:rFonts w:hint="eastAsia" w:ascii="仿宋_GB2312" w:hAnsi="仿宋_GB2312" w:eastAsia="仿宋_GB2312" w:cs="仿宋_GB2312"/>
          <w:sz w:val="32"/>
          <w:szCs w:val="32"/>
          <w:lang w:val="en-US" w:eastAsia="zh-CN"/>
        </w:rPr>
        <w:t>19</w:t>
      </w:r>
      <w:r>
        <w:rPr>
          <w:rFonts w:hint="eastAsia" w:ascii="仿宋_GB2312" w:hAnsi="仿宋_GB2312" w:eastAsia="仿宋_GB2312" w:cs="仿宋_GB2312"/>
          <w:sz w:val="32"/>
          <w:szCs w:val="32"/>
        </w:rPr>
        <w:t>〕243号）</w:t>
      </w:r>
    </w:p>
    <w:p>
      <w:pPr>
        <w:pStyle w:val="3"/>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2、《转发关于做好2019年老旧小区改造工作的通知》（新建城函〔20</w:t>
      </w:r>
      <w:r>
        <w:rPr>
          <w:rFonts w:hint="eastAsia" w:ascii="仿宋_GB2312" w:hAnsi="仿宋_GB2312" w:eastAsia="仿宋_GB2312" w:cs="仿宋_GB2312"/>
          <w:sz w:val="32"/>
          <w:szCs w:val="32"/>
          <w:lang w:val="en-US" w:eastAsia="zh-CN"/>
        </w:rPr>
        <w:t>19</w:t>
      </w:r>
      <w:r>
        <w:rPr>
          <w:rFonts w:hint="eastAsia" w:ascii="仿宋_GB2312" w:hAnsi="仿宋_GB2312" w:eastAsia="仿宋_GB2312" w:cs="仿宋_GB2312"/>
          <w:sz w:val="32"/>
          <w:szCs w:val="32"/>
        </w:rPr>
        <w:t>〕84号）</w:t>
      </w:r>
    </w:p>
    <w:p>
      <w:pPr>
        <w:pStyle w:val="3"/>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3、国务院办公厅颁布《关于全面推进城镇老旧小区改造工作的指导意见》（国办发〔2020〕23号）</w:t>
      </w:r>
    </w:p>
    <w:p>
      <w:pPr>
        <w:pStyle w:val="3"/>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4、住房和城乡建设部、国家发改委、财政部联合印发《关于申报2021年城镇老旧小区改造计划任务的通知》（建办城〔2020〕41号）</w:t>
      </w:r>
    </w:p>
    <w:p>
      <w:pPr>
        <w:pStyle w:val="3"/>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5、《关于开展城市居住社区建设补短板行动的意见》</w:t>
      </w:r>
    </w:p>
    <w:p>
      <w:pPr>
        <w:pStyle w:val="3"/>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6、《关于自治区全面推进城镇老旧小区改造工作的实施意见》</w:t>
      </w:r>
    </w:p>
    <w:p>
      <w:pPr>
        <w:pStyle w:val="3"/>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7、《关于做好2020年城鎮老旧小区改造工作的通知》（新建城〔2020〕12号）</w:t>
      </w:r>
    </w:p>
    <w:p>
      <w:pPr>
        <w:pStyle w:val="3"/>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8、《关于做好自治区城镇老旧小区改造专项规划编制和改造方案设计工作的通知》（新建城〔2020〕23号）</w:t>
      </w:r>
    </w:p>
    <w:p>
      <w:pPr>
        <w:pStyle w:val="3"/>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9、《关于加快推进既有住宅加装电梯工作的指导意见》（送审稿）</w:t>
      </w:r>
    </w:p>
    <w:p>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10、《完整居住社区建设标准（试行）》</w:t>
      </w:r>
    </w:p>
    <w:p>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11、《新疆维吾尔自治区城市规划管理技术规定》（XJJ013-2012）</w:t>
      </w:r>
    </w:p>
    <w:p>
      <w:pPr>
        <w:pStyle w:val="3"/>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12、《新疆维吾尔自治区城市规划公示办法》（2013年）</w:t>
      </w:r>
    </w:p>
    <w:p>
      <w:pPr>
        <w:pStyle w:val="3"/>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13、《新疆维吾尔自治区城镇老旧小区改造工程建设技术导则》（试行）</w:t>
      </w:r>
    </w:p>
    <w:p>
      <w:pPr>
        <w:pStyle w:val="3"/>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14、《新疆维吾尔自治区历史文化名城街区建筑保护条例》</w:t>
      </w:r>
    </w:p>
    <w:p>
      <w:pPr>
        <w:pStyle w:val="3"/>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15、《新疆维吾尔自治区建设工程造价管理办法》（2006年）</w:t>
      </w:r>
    </w:p>
    <w:p>
      <w:pPr>
        <w:pStyle w:val="3"/>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16、《新疆维吾尔自治区建设工程工程量清单计价管理办法》（2010年）</w:t>
      </w:r>
    </w:p>
    <w:p>
      <w:pPr>
        <w:pStyle w:val="3"/>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17、《新疆维吾尔自治区物业服务收费管理办法》（2020年）</w:t>
      </w:r>
    </w:p>
    <w:p>
      <w:pPr>
        <w:pStyle w:val="3"/>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18、《新疆维吾尔自治区建筑工程竣工结算备案办法》（2018年）</w:t>
      </w:r>
    </w:p>
    <w:p>
      <w:pPr>
        <w:pStyle w:val="3"/>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19、《新疆维吾尔自治区既有建筑加装电梯工程建设技术导则》（试行）</w:t>
      </w:r>
    </w:p>
    <w:p>
      <w:pPr>
        <w:pStyle w:val="3"/>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20、</w:t>
      </w:r>
      <w:r>
        <w:rPr>
          <w:rFonts w:hint="eastAsia" w:ascii="仿宋_GB2312" w:hAnsi="仿宋_GB2312" w:eastAsia="仿宋_GB2312" w:cs="仿宋_GB2312"/>
          <w:sz w:val="32"/>
          <w:szCs w:val="32"/>
          <w:lang w:eastAsia="zh-CN"/>
        </w:rPr>
        <w:t>各县（市）</w:t>
      </w:r>
      <w:r>
        <w:rPr>
          <w:rFonts w:hint="eastAsia" w:ascii="仿宋_GB2312" w:hAnsi="仿宋_GB2312" w:eastAsia="仿宋_GB2312" w:cs="仿宋_GB2312"/>
          <w:sz w:val="32"/>
          <w:szCs w:val="32"/>
        </w:rPr>
        <w:t>其它相关法律、法规、标准、文件</w:t>
      </w:r>
    </w:p>
    <w:p>
      <w:pPr>
        <w:pStyle w:val="3"/>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黑体" w:hAnsi="黑体" w:eastAsia="黑体" w:cs="黑体"/>
          <w:sz w:val="32"/>
          <w:szCs w:val="32"/>
        </w:rPr>
      </w:pPr>
      <w:r>
        <w:rPr>
          <w:rFonts w:hint="eastAsia" w:ascii="黑体" w:hAnsi="黑体" w:eastAsia="黑体" w:cs="黑体"/>
          <w:sz w:val="32"/>
          <w:szCs w:val="32"/>
        </w:rPr>
        <w:t>　　</w:t>
      </w:r>
      <w:bookmarkStart w:id="8" w:name="_Toc66187441"/>
      <w:bookmarkStart w:id="9" w:name="_Toc66187636"/>
      <w:r>
        <w:rPr>
          <w:rFonts w:hint="eastAsia" w:ascii="黑体" w:hAnsi="黑体" w:eastAsia="黑体" w:cs="黑体"/>
          <w:sz w:val="32"/>
          <w:szCs w:val="32"/>
        </w:rPr>
        <w:t>二、指导思想</w:t>
      </w:r>
      <w:bookmarkEnd w:id="8"/>
      <w:bookmarkEnd w:id="9"/>
    </w:p>
    <w:p>
      <w:pPr>
        <w:pStyle w:val="3"/>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以习近平新时代中国特色社会主义思想为指导，全面贯彻党的十九大和十九届二中、三中、四中、五中全会精神，认真学习贯彻第三次中央新疆工作座谈会精神，贯彻落实自治区党委九届十次、十一次全会精神，坚持以人民为中心的发展思想，坚持新发展理念，按照高质量发展要求，结合推进城市更新，科学规划，大力改造提升城镇老旧小区，改善居住条件和环境，推动构建“纵向到底、横向到边、共建共治共享”的社区治理体系，让人民群众生活更方便、更舒心、更美好。</w:t>
      </w:r>
    </w:p>
    <w:p>
      <w:pPr>
        <w:pStyle w:val="3"/>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黑体" w:hAnsi="黑体" w:eastAsia="黑体" w:cs="黑体"/>
          <w:sz w:val="32"/>
          <w:szCs w:val="32"/>
        </w:rPr>
      </w:pPr>
      <w:r>
        <w:rPr>
          <w:rFonts w:hint="eastAsia" w:ascii="仿宋_GB2312" w:hAnsi="仿宋_GB2312" w:eastAsia="仿宋_GB2312" w:cs="仿宋_GB2312"/>
          <w:sz w:val="32"/>
          <w:szCs w:val="32"/>
        </w:rPr>
        <w:t>　　</w:t>
      </w:r>
      <w:bookmarkStart w:id="10" w:name="_Toc66187442"/>
      <w:bookmarkStart w:id="11" w:name="_Toc66187637"/>
      <w:r>
        <w:rPr>
          <w:rFonts w:hint="eastAsia" w:ascii="黑体" w:hAnsi="黑体" w:eastAsia="黑体" w:cs="黑体"/>
          <w:sz w:val="32"/>
          <w:szCs w:val="32"/>
        </w:rPr>
        <w:t>三、基本原则</w:t>
      </w:r>
      <w:bookmarkEnd w:id="10"/>
      <w:bookmarkEnd w:id="11"/>
    </w:p>
    <w:p>
      <w:pPr>
        <w:pStyle w:val="3"/>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坚持以人为本，把握改造重点。充分尊重居民改造意愿，重点改造完善小区配套和市政基础设施，提升社区养老、托育、医疗、维稳、防疫等公共服务水平，推动建设安全健康、设施完善、管理有序的完整居住社区。</w:t>
      </w:r>
    </w:p>
    <w:p>
      <w:pPr>
        <w:pStyle w:val="3"/>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——坚持因地制宜，做到精准施策。既尽力而为又量力而行，合理确定改造内容,因地制宜制定小区改造方案，体现小区特点，杜绝政绩工程、形象工程。</w:t>
      </w:r>
    </w:p>
    <w:p>
      <w:pPr>
        <w:pStyle w:val="3"/>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——坚持科学规划，推进高质量建设。摸清城镇老旧小区底数，科学规划改造时序，分步实施、稳步推进，完善标准体系建设，健全改造项目推进机制，加强工程质量安全监管，打造群众满意工程。</w:t>
      </w:r>
    </w:p>
    <w:p>
      <w:pPr>
        <w:pStyle w:val="3"/>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坚持居民自愿，调动各方参与。开展“美好环境与幸福生活共同缔造”活动，激发居民参与改造的主动性、积极性，充分调动小区关联单位和社会力量支持、参与改造，实现决策共谋、发展共建、建设共管、效果共评、成果共享。</w:t>
      </w:r>
    </w:p>
    <w:p>
      <w:pPr>
        <w:pStyle w:val="3"/>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——坚持保护优先，注重历史传承。兼顾保护和利用、功能完善和历史传承，落实历史建筑保护修缮，保护历史文化街区，在改善居住条件和提高环境品质的同时，展现城市特色，延续历史文脉。</w:t>
      </w:r>
    </w:p>
    <w:p>
      <w:pPr>
        <w:pStyle w:val="3"/>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——坚持建管并重，加强长效管理。以加强基层党建为引领，将社区治理能力建设融入改造过程，推动社会治理和服务重心向基层下移，创新小区治理模式，推动物业服务提升，完善小区长效管理机制。</w:t>
      </w:r>
    </w:p>
    <w:p>
      <w:pPr>
        <w:pStyle w:val="3"/>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——坚持和谐共建，促进嵌入式居住。形成嵌入式居住环境，搭建各族群众交往交流交融平台，推动嵌入式居住社区服务体系建设，加深情感凝聚力，增强中华民族共同体意识。</w:t>
      </w:r>
    </w:p>
    <w:p>
      <w:pPr>
        <w:pStyle w:val="3"/>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黑体" w:hAnsi="黑体" w:eastAsia="黑体" w:cs="黑体"/>
          <w:sz w:val="32"/>
          <w:szCs w:val="32"/>
        </w:rPr>
      </w:pPr>
      <w:r>
        <w:rPr>
          <w:rFonts w:hint="eastAsia" w:ascii="仿宋_GB2312" w:hAnsi="仿宋_GB2312" w:eastAsia="仿宋_GB2312" w:cs="仿宋_GB2312"/>
          <w:sz w:val="32"/>
          <w:szCs w:val="32"/>
        </w:rPr>
        <w:t>　　</w:t>
      </w:r>
      <w:bookmarkStart w:id="12" w:name="_Toc66187443"/>
      <w:bookmarkStart w:id="13" w:name="_Toc66187638"/>
      <w:r>
        <w:rPr>
          <w:rFonts w:hint="eastAsia" w:ascii="黑体" w:hAnsi="黑体" w:eastAsia="黑体" w:cs="黑体"/>
          <w:sz w:val="32"/>
          <w:szCs w:val="32"/>
        </w:rPr>
        <w:t>四、规划期限</w:t>
      </w:r>
      <w:bookmarkEnd w:id="12"/>
      <w:bookmarkEnd w:id="13"/>
    </w:p>
    <w:p>
      <w:pPr>
        <w:pStyle w:val="3"/>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规划期限为2021-2025年，共5年时间。</w:t>
      </w:r>
    </w:p>
    <w:p>
      <w:pPr>
        <w:pStyle w:val="3"/>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黑体" w:hAnsi="黑体" w:eastAsia="黑体" w:cs="黑体"/>
          <w:sz w:val="32"/>
          <w:szCs w:val="32"/>
        </w:rPr>
      </w:pPr>
      <w:r>
        <w:rPr>
          <w:rFonts w:hint="eastAsia" w:ascii="仿宋_GB2312" w:hAnsi="仿宋_GB2312" w:eastAsia="仿宋_GB2312" w:cs="仿宋_GB2312"/>
          <w:sz w:val="32"/>
          <w:szCs w:val="32"/>
        </w:rPr>
        <w:t>　　</w:t>
      </w:r>
      <w:bookmarkStart w:id="14" w:name="_Toc66187639"/>
      <w:bookmarkStart w:id="15" w:name="_Toc66187444"/>
      <w:r>
        <w:rPr>
          <w:rFonts w:hint="eastAsia" w:ascii="黑体" w:hAnsi="黑体" w:eastAsia="黑体" w:cs="黑体"/>
          <w:sz w:val="32"/>
          <w:szCs w:val="32"/>
        </w:rPr>
        <w:t>五、改造范围</w:t>
      </w:r>
      <w:bookmarkEnd w:id="14"/>
      <w:bookmarkEnd w:id="15"/>
    </w:p>
    <w:p>
      <w:pPr>
        <w:pStyle w:val="3"/>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改造范围：</w:t>
      </w:r>
      <w:r>
        <w:rPr>
          <w:rFonts w:hint="eastAsia" w:ascii="仿宋_GB2312" w:hAnsi="仿宋_GB2312" w:eastAsia="仿宋_GB2312" w:cs="仿宋_GB2312"/>
          <w:sz w:val="32"/>
          <w:szCs w:val="32"/>
        </w:rPr>
        <w:t>塔城地区各城市或县城（含县城所在镇）建成年代较早、失养失修失管、市政配套设施不完善、社区服务设施不健全、居民改造意愿强烈的住宅小区（含单栋住宅楼）,包括移交政府安置的军队离退休干部住宅小区。本次规划重点改造2000年底以前建成的城镇老旧小区，有条件的地区可以适当将2000年底后建成的小区纳入改造范围，但年限不得超过2005年底后，且各年度计划任务中建成于2000年底后的小区占比不得超过15%(按居民户数计)。</w:t>
      </w:r>
    </w:p>
    <w:p>
      <w:pPr>
        <w:pStyle w:val="3"/>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不符合抗震防灾要求的老旧住宅，应按照国家和自治区关于抗震防灾工作要求，组织开展房屋建筑鉴定，并纳入本地专项抗震加固改造计划实施改造。2019年、2020年已纳入过中央补助支持城镇老旧小区改造计划的项目，不得重复申报。</w:t>
      </w:r>
    </w:p>
    <w:p>
      <w:pPr>
        <w:pStyle w:val="3"/>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lang w:eastAsia="zh-CN"/>
        </w:rPr>
        <w:t>各县（市）</w:t>
      </w:r>
      <w:r>
        <w:rPr>
          <w:rFonts w:hint="eastAsia" w:ascii="仿宋_GB2312" w:hAnsi="仿宋_GB2312" w:eastAsia="仿宋_GB2312" w:cs="仿宋_GB2312"/>
          <w:sz w:val="32"/>
          <w:szCs w:val="32"/>
        </w:rPr>
        <w:t>对不在中央补助支持城镇老旧小区资金范围内的老旧小区，在切实评估财政承受能力，且2000年底以前建成的城镇老旧小区已经高质量改造完成的情况下，可以自筹资金逐步实施改造。</w:t>
      </w:r>
    </w:p>
    <w:p>
      <w:pPr>
        <w:widowControl/>
        <w:jc w:val="center"/>
        <w:rPr>
          <w:rFonts w:hint="eastAsia" w:ascii="黑体" w:hAnsi="黑体" w:eastAsia="黑体" w:cs="黑体"/>
          <w:sz w:val="32"/>
          <w:szCs w:val="32"/>
        </w:rPr>
      </w:pPr>
      <w:r>
        <w:rPr>
          <w:rFonts w:hint="eastAsia" w:ascii="方正小标宋_GBK" w:hAnsi="方正小标宋_GBK" w:eastAsia="方正小标宋_GBK" w:cs="方正小标宋_GBK"/>
          <w:b w:val="0"/>
          <w:bCs/>
          <w:sz w:val="36"/>
          <w:szCs w:val="36"/>
          <w:lang w:val="en-US" w:eastAsia="zh-CN"/>
        </w:rPr>
        <w:t>第三章  塔城地区市县老旧小区现状</w:t>
      </w:r>
    </w:p>
    <w:p>
      <w:pPr>
        <w:pStyle w:val="3"/>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黑体" w:hAnsi="黑体" w:eastAsia="黑体" w:cs="黑体"/>
          <w:sz w:val="32"/>
          <w:szCs w:val="32"/>
        </w:rPr>
      </w:pPr>
      <w:r>
        <w:rPr>
          <w:rFonts w:hint="eastAsia" w:ascii="黑体" w:hAnsi="黑体" w:eastAsia="黑体" w:cs="黑体"/>
          <w:sz w:val="32"/>
          <w:szCs w:val="32"/>
        </w:rPr>
        <w:t>　</w:t>
      </w:r>
      <w:bookmarkStart w:id="16" w:name="_Toc66187640"/>
      <w:bookmarkStart w:id="17" w:name="_Toc66187445"/>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一、基本概况</w:t>
      </w:r>
      <w:bookmarkEnd w:id="16"/>
      <w:bookmarkEnd w:id="17"/>
    </w:p>
    <w:p>
      <w:pPr>
        <w:pStyle w:val="3"/>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楷体_GB2312" w:hAnsi="楷体_GB2312" w:eastAsia="楷体_GB2312" w:cs="楷体_GB2312"/>
          <w:b/>
          <w:bCs/>
          <w:sz w:val="32"/>
          <w:szCs w:val="32"/>
        </w:rPr>
      </w:pPr>
      <w:r>
        <w:rPr>
          <w:rFonts w:hint="eastAsia" w:ascii="微软雅黑" w:hAnsi="微软雅黑" w:eastAsia="微软雅黑" w:cs="宋体"/>
          <w:sz w:val="24"/>
          <w:szCs w:val="24"/>
        </w:rPr>
        <w:t>　</w:t>
      </w:r>
      <w:r>
        <w:rPr>
          <w:rFonts w:hint="eastAsia" w:ascii="仿宋_GB2312" w:hAnsi="仿宋_GB2312" w:eastAsia="仿宋_GB2312" w:cs="仿宋_GB2312"/>
          <w:sz w:val="32"/>
          <w:szCs w:val="32"/>
        </w:rPr>
        <w:t>　</w:t>
      </w:r>
      <w:r>
        <w:rPr>
          <w:rFonts w:hint="eastAsia" w:ascii="楷体_GB2312" w:hAnsi="楷体_GB2312" w:eastAsia="楷体_GB2312" w:cs="楷体_GB2312"/>
          <w:b/>
          <w:bCs/>
          <w:sz w:val="32"/>
          <w:szCs w:val="32"/>
        </w:rPr>
        <w:t>（一）老旧小区改造前期准备工作</w:t>
      </w:r>
    </w:p>
    <w:p>
      <w:pPr>
        <w:pStyle w:val="3"/>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1、老旧小区数据摸底调查</w:t>
      </w:r>
    </w:p>
    <w:p>
      <w:pPr>
        <w:pStyle w:val="3"/>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为保证数据的准确性与完善性，塔城地区住建局先后共组织了多次老旧小区数据摸底调查工作。本次规划采用的是2020年8月塔城地区住建局所组织的最后一次摸底调查数据。</w:t>
      </w:r>
    </w:p>
    <w:p>
      <w:pPr>
        <w:pStyle w:val="3"/>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楷体_GB2312" w:hAnsi="楷体_GB2312" w:eastAsia="楷体_GB2312" w:cs="楷体_GB2312"/>
          <w:b/>
          <w:bCs/>
          <w:sz w:val="32"/>
          <w:szCs w:val="32"/>
        </w:rPr>
      </w:pPr>
      <w:r>
        <w:rPr>
          <w:rFonts w:hint="eastAsia" w:ascii="仿宋_GB2312" w:hAnsi="仿宋_GB2312" w:eastAsia="仿宋_GB2312" w:cs="仿宋_GB2312"/>
          <w:sz w:val="32"/>
          <w:szCs w:val="32"/>
        </w:rPr>
        <w:t>　　</w:t>
      </w:r>
      <w:r>
        <w:rPr>
          <w:rFonts w:hint="eastAsia" w:ascii="楷体_GB2312" w:hAnsi="楷体_GB2312" w:eastAsia="楷体_GB2312" w:cs="楷体_GB2312"/>
          <w:b/>
          <w:bCs/>
          <w:sz w:val="32"/>
          <w:szCs w:val="32"/>
        </w:rPr>
        <w:t>（二）老旧小区数据摸底调查表</w:t>
      </w:r>
    </w:p>
    <w:p>
      <w:pPr>
        <w:pStyle w:val="3"/>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数据表格共分为2个部分，即：老旧小区摸底调研情况表（基本情况汇总）和老旧小区改造年度计划表。</w:t>
      </w:r>
    </w:p>
    <w:p>
      <w:pPr>
        <w:pStyle w:val="3"/>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sz w:val="32"/>
          <w:szCs w:val="32"/>
        </w:rPr>
      </w:pPr>
      <w:r>
        <w:rPr>
          <w:rFonts w:hint="eastAsia" w:ascii="微软雅黑" w:hAnsi="微软雅黑" w:eastAsia="微软雅黑" w:cs="宋体"/>
          <w:sz w:val="24"/>
          <w:szCs w:val="24"/>
        </w:rPr>
        <w:t>　</w:t>
      </w:r>
      <w:r>
        <w:rPr>
          <w:rFonts w:hint="eastAsia" w:ascii="仿宋_GB2312" w:hAnsi="仿宋_GB2312" w:eastAsia="仿宋_GB2312" w:cs="仿宋_GB2312"/>
          <w:sz w:val="32"/>
          <w:szCs w:val="32"/>
        </w:rPr>
        <w:t>　1、老旧小区摸底调研情况表</w:t>
      </w:r>
    </w:p>
    <w:p>
      <w:pPr>
        <w:pStyle w:val="3"/>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老旧小区摸底调研情况表分为2000年底以前摸底统计表、2000年底以后摸底统计表及历史文化街区摸底统计表三张分表。</w:t>
      </w:r>
    </w:p>
    <w:p>
      <w:pPr>
        <w:pStyle w:val="3"/>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表格内容分为3大部分：基本情况、改造内容、改造计划，如下表所示。</w:t>
      </w:r>
    </w:p>
    <w:p>
      <w:pPr>
        <w:pStyle w:val="3"/>
        <w:spacing w:line="360" w:lineRule="auto"/>
        <w:ind w:firstLine="480" w:firstLineChars="200"/>
        <w:jc w:val="center"/>
        <w:rPr>
          <w:rFonts w:ascii="微软雅黑" w:hAnsi="微软雅黑" w:eastAsia="微软雅黑" w:cs="宋体"/>
          <w:sz w:val="24"/>
          <w:szCs w:val="24"/>
        </w:rPr>
      </w:pPr>
      <w:r>
        <w:rPr>
          <w:rFonts w:hint="eastAsia" w:ascii="微软雅黑" w:hAnsi="微软雅黑" w:eastAsia="微软雅黑" w:cs="宋体"/>
          <w:sz w:val="24"/>
          <w:szCs w:val="24"/>
        </w:rPr>
        <w:t>老旧小区摸底调研情况表</w:t>
      </w:r>
    </w:p>
    <w:tbl>
      <w:tblPr>
        <w:tblStyle w:val="14"/>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Layout w:type="autofit"/>
        <w:tblCellMar>
          <w:top w:w="0" w:type="dxa"/>
          <w:left w:w="0" w:type="dxa"/>
          <w:bottom w:w="0" w:type="dxa"/>
          <w:right w:w="0" w:type="dxa"/>
        </w:tblCellMar>
      </w:tblPr>
      <w:tblGrid>
        <w:gridCol w:w="218"/>
        <w:gridCol w:w="605"/>
        <w:gridCol w:w="376"/>
        <w:gridCol w:w="529"/>
        <w:gridCol w:w="499"/>
        <w:gridCol w:w="895"/>
        <w:gridCol w:w="518"/>
        <w:gridCol w:w="650"/>
        <w:gridCol w:w="904"/>
        <w:gridCol w:w="904"/>
        <w:gridCol w:w="643"/>
        <w:gridCol w:w="530"/>
        <w:gridCol w:w="663"/>
        <w:gridCol w:w="650"/>
        <w:gridCol w:w="49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PrEx>
        <w:trPr>
          <w:trHeight w:val="495" w:hRule="atLeast"/>
        </w:trPr>
        <w:tc>
          <w:tcPr>
            <w:tcW w:w="120" w:type="pct"/>
            <w:vMerge w:val="restart"/>
            <w:shd w:val="clear" w:color="auto" w:fill="FFFFFF" w:themeFill="background1"/>
          </w:tcPr>
          <w:p>
            <w:pPr>
              <w:pStyle w:val="15"/>
              <w:spacing w:line="360" w:lineRule="auto"/>
              <w:jc w:val="left"/>
              <w:rPr>
                <w:rFonts w:ascii="微软雅黑" w:hAnsi="微软雅黑" w:eastAsia="微软雅黑"/>
                <w:b/>
                <w:sz w:val="15"/>
                <w:szCs w:val="15"/>
                <w:lang w:eastAsia="zh-CN"/>
              </w:rPr>
            </w:pPr>
          </w:p>
          <w:p>
            <w:pPr>
              <w:pStyle w:val="15"/>
              <w:spacing w:before="2" w:line="360" w:lineRule="auto"/>
              <w:jc w:val="left"/>
              <w:rPr>
                <w:rFonts w:ascii="微软雅黑" w:hAnsi="微软雅黑" w:eastAsia="微软雅黑"/>
                <w:b/>
                <w:sz w:val="15"/>
                <w:szCs w:val="15"/>
                <w:lang w:eastAsia="zh-CN"/>
              </w:rPr>
            </w:pPr>
          </w:p>
          <w:p>
            <w:pPr>
              <w:pStyle w:val="15"/>
              <w:spacing w:line="360" w:lineRule="auto"/>
              <w:ind w:left="27" w:right="19"/>
              <w:jc w:val="left"/>
              <w:rPr>
                <w:rFonts w:ascii="微软雅黑" w:hAnsi="微软雅黑" w:eastAsia="微软雅黑"/>
                <w:sz w:val="15"/>
                <w:szCs w:val="15"/>
              </w:rPr>
            </w:pPr>
            <w:r>
              <w:rPr>
                <w:rFonts w:ascii="微软雅黑" w:hAnsi="微软雅黑" w:eastAsia="微软雅黑"/>
                <w:sz w:val="15"/>
                <w:szCs w:val="15"/>
              </w:rPr>
              <w:t>序号</w:t>
            </w:r>
          </w:p>
        </w:tc>
        <w:tc>
          <w:tcPr>
            <w:tcW w:w="333" w:type="pct"/>
            <w:vMerge w:val="restart"/>
            <w:shd w:val="clear" w:color="auto" w:fill="FFFFFF" w:themeFill="background1"/>
          </w:tcPr>
          <w:p>
            <w:pPr>
              <w:pStyle w:val="15"/>
              <w:spacing w:line="360" w:lineRule="auto"/>
              <w:jc w:val="left"/>
              <w:rPr>
                <w:rFonts w:ascii="微软雅黑" w:hAnsi="微软雅黑" w:eastAsia="微软雅黑"/>
                <w:b/>
                <w:sz w:val="15"/>
                <w:szCs w:val="15"/>
              </w:rPr>
            </w:pPr>
          </w:p>
          <w:p>
            <w:pPr>
              <w:pStyle w:val="15"/>
              <w:spacing w:before="2" w:line="360" w:lineRule="auto"/>
              <w:jc w:val="left"/>
              <w:rPr>
                <w:rFonts w:ascii="微软雅黑" w:hAnsi="微软雅黑" w:eastAsia="微软雅黑"/>
                <w:b/>
                <w:sz w:val="15"/>
                <w:szCs w:val="15"/>
              </w:rPr>
            </w:pPr>
          </w:p>
          <w:p>
            <w:pPr>
              <w:pStyle w:val="15"/>
              <w:spacing w:line="360" w:lineRule="auto"/>
              <w:ind w:left="239" w:right="-44" w:hanging="226"/>
              <w:jc w:val="left"/>
              <w:rPr>
                <w:rFonts w:ascii="微软雅黑" w:hAnsi="微软雅黑" w:eastAsia="微软雅黑"/>
                <w:sz w:val="15"/>
                <w:szCs w:val="15"/>
              </w:rPr>
            </w:pPr>
            <w:r>
              <w:rPr>
                <w:rFonts w:ascii="微软雅黑" w:hAnsi="微软雅黑" w:eastAsia="微软雅黑"/>
                <w:spacing w:val="-89"/>
                <w:sz w:val="15"/>
                <w:szCs w:val="15"/>
              </w:rPr>
              <w:t>县</w:t>
            </w:r>
            <w:r>
              <w:rPr>
                <w:rFonts w:ascii="微软雅黑" w:hAnsi="微软雅黑" w:eastAsia="微软雅黑"/>
                <w:sz w:val="15"/>
                <w:szCs w:val="15"/>
              </w:rPr>
              <w:t>（市</w:t>
            </w:r>
            <w:r>
              <w:rPr>
                <w:rFonts w:ascii="微软雅黑" w:hAnsi="微软雅黑" w:eastAsia="微软雅黑"/>
                <w:spacing w:val="-92"/>
                <w:sz w:val="15"/>
                <w:szCs w:val="15"/>
              </w:rPr>
              <w:t>）</w:t>
            </w:r>
            <w:r>
              <w:rPr>
                <w:rFonts w:ascii="微软雅黑" w:hAnsi="微软雅黑" w:eastAsia="微软雅黑"/>
                <w:spacing w:val="-51"/>
                <w:sz w:val="15"/>
                <w:szCs w:val="15"/>
              </w:rPr>
              <w:t>、</w:t>
            </w:r>
            <w:r>
              <w:rPr>
                <w:rFonts w:ascii="微软雅黑" w:hAnsi="微软雅黑" w:eastAsia="微软雅黑"/>
                <w:sz w:val="15"/>
                <w:szCs w:val="15"/>
              </w:rPr>
              <w:t>区</w:t>
            </w:r>
          </w:p>
        </w:tc>
        <w:tc>
          <w:tcPr>
            <w:tcW w:w="207" w:type="pct"/>
            <w:vMerge w:val="restart"/>
            <w:shd w:val="clear" w:color="auto" w:fill="FFFFFF" w:themeFill="background1"/>
          </w:tcPr>
          <w:p>
            <w:pPr>
              <w:pStyle w:val="15"/>
              <w:spacing w:line="360" w:lineRule="auto"/>
              <w:jc w:val="left"/>
              <w:rPr>
                <w:rFonts w:ascii="微软雅黑" w:hAnsi="微软雅黑" w:eastAsia="微软雅黑"/>
                <w:b/>
                <w:sz w:val="15"/>
                <w:szCs w:val="15"/>
              </w:rPr>
            </w:pPr>
          </w:p>
          <w:p>
            <w:pPr>
              <w:pStyle w:val="15"/>
              <w:spacing w:before="2" w:line="360" w:lineRule="auto"/>
              <w:jc w:val="left"/>
              <w:rPr>
                <w:rFonts w:ascii="微软雅黑" w:hAnsi="微软雅黑" w:eastAsia="微软雅黑"/>
                <w:b/>
                <w:sz w:val="15"/>
                <w:szCs w:val="15"/>
              </w:rPr>
            </w:pPr>
          </w:p>
          <w:p>
            <w:pPr>
              <w:pStyle w:val="15"/>
              <w:spacing w:line="360" w:lineRule="auto"/>
              <w:ind w:left="23" w:right="15"/>
              <w:jc w:val="left"/>
              <w:rPr>
                <w:rFonts w:ascii="微软雅黑" w:hAnsi="微软雅黑" w:eastAsia="微软雅黑"/>
                <w:sz w:val="15"/>
                <w:szCs w:val="15"/>
              </w:rPr>
            </w:pPr>
            <w:r>
              <w:rPr>
                <w:rFonts w:ascii="微软雅黑" w:hAnsi="微软雅黑" w:eastAsia="微软雅黑"/>
                <w:sz w:val="15"/>
                <w:szCs w:val="15"/>
              </w:rPr>
              <w:t>小区名称</w:t>
            </w:r>
          </w:p>
        </w:tc>
        <w:tc>
          <w:tcPr>
            <w:tcW w:w="291" w:type="pct"/>
            <w:vMerge w:val="restart"/>
            <w:shd w:val="clear" w:color="auto" w:fill="FFFFFF" w:themeFill="background1"/>
          </w:tcPr>
          <w:p>
            <w:pPr>
              <w:pStyle w:val="15"/>
              <w:spacing w:line="360" w:lineRule="auto"/>
              <w:jc w:val="left"/>
              <w:rPr>
                <w:rFonts w:ascii="微软雅黑" w:hAnsi="微软雅黑" w:eastAsia="微软雅黑"/>
                <w:b/>
                <w:sz w:val="15"/>
                <w:szCs w:val="15"/>
              </w:rPr>
            </w:pPr>
          </w:p>
          <w:p>
            <w:pPr>
              <w:pStyle w:val="15"/>
              <w:spacing w:before="2" w:line="360" w:lineRule="auto"/>
              <w:jc w:val="left"/>
              <w:rPr>
                <w:rFonts w:ascii="微软雅黑" w:hAnsi="微软雅黑" w:eastAsia="微软雅黑"/>
                <w:b/>
                <w:sz w:val="15"/>
                <w:szCs w:val="15"/>
              </w:rPr>
            </w:pPr>
          </w:p>
          <w:p>
            <w:pPr>
              <w:pStyle w:val="15"/>
              <w:spacing w:line="360" w:lineRule="auto"/>
              <w:ind w:left="13" w:right="7" w:firstLine="4"/>
              <w:jc w:val="left"/>
              <w:rPr>
                <w:rFonts w:ascii="微软雅黑" w:hAnsi="微软雅黑" w:eastAsia="微软雅黑"/>
                <w:sz w:val="15"/>
                <w:szCs w:val="15"/>
              </w:rPr>
            </w:pPr>
            <w:r>
              <w:rPr>
                <w:rFonts w:ascii="微软雅黑" w:hAnsi="微软雅黑" w:eastAsia="微软雅黑"/>
                <w:spacing w:val="-6"/>
                <w:sz w:val="15"/>
                <w:szCs w:val="15"/>
              </w:rPr>
              <w:t>建成时</w:t>
            </w:r>
            <w:r>
              <w:rPr>
                <w:rFonts w:ascii="微软雅黑" w:hAnsi="微软雅黑" w:eastAsia="微软雅黑"/>
                <w:spacing w:val="-82"/>
                <w:sz w:val="15"/>
                <w:szCs w:val="15"/>
              </w:rPr>
              <w:t>间</w:t>
            </w:r>
            <w:r>
              <w:rPr>
                <w:rFonts w:ascii="微软雅黑" w:hAnsi="微软雅黑" w:eastAsia="微软雅黑"/>
                <w:sz w:val="15"/>
                <w:szCs w:val="15"/>
              </w:rPr>
              <w:t>（年</w:t>
            </w:r>
          </w:p>
        </w:tc>
        <w:tc>
          <w:tcPr>
            <w:tcW w:w="275" w:type="pct"/>
            <w:vMerge w:val="restart"/>
            <w:shd w:val="clear" w:color="auto" w:fill="FFFFFF" w:themeFill="background1"/>
          </w:tcPr>
          <w:p>
            <w:pPr>
              <w:pStyle w:val="15"/>
              <w:spacing w:line="360" w:lineRule="auto"/>
              <w:jc w:val="left"/>
              <w:rPr>
                <w:rFonts w:ascii="微软雅黑" w:hAnsi="微软雅黑" w:eastAsia="微软雅黑"/>
                <w:b/>
                <w:sz w:val="15"/>
                <w:szCs w:val="15"/>
              </w:rPr>
            </w:pPr>
          </w:p>
          <w:p>
            <w:pPr>
              <w:pStyle w:val="15"/>
              <w:spacing w:before="2" w:line="360" w:lineRule="auto"/>
              <w:jc w:val="left"/>
              <w:rPr>
                <w:rFonts w:ascii="微软雅黑" w:hAnsi="微软雅黑" w:eastAsia="微软雅黑"/>
                <w:b/>
                <w:sz w:val="15"/>
                <w:szCs w:val="15"/>
              </w:rPr>
            </w:pPr>
          </w:p>
          <w:p>
            <w:pPr>
              <w:pStyle w:val="15"/>
              <w:spacing w:line="360" w:lineRule="auto"/>
              <w:ind w:right="80"/>
              <w:jc w:val="right"/>
              <w:rPr>
                <w:rFonts w:ascii="微软雅黑" w:hAnsi="微软雅黑" w:eastAsia="微软雅黑"/>
                <w:sz w:val="15"/>
                <w:szCs w:val="15"/>
              </w:rPr>
            </w:pPr>
            <w:r>
              <w:rPr>
                <w:rFonts w:ascii="微软雅黑" w:hAnsi="微软雅黑" w:eastAsia="微软雅黑"/>
                <w:sz w:val="15"/>
                <w:szCs w:val="15"/>
              </w:rPr>
              <w:t>房屋</w:t>
            </w:r>
          </w:p>
          <w:p>
            <w:pPr>
              <w:pStyle w:val="15"/>
              <w:spacing w:before="9" w:line="360" w:lineRule="auto"/>
              <w:ind w:left="-104" w:right="80"/>
              <w:jc w:val="right"/>
              <w:rPr>
                <w:rFonts w:ascii="微软雅黑" w:hAnsi="微软雅黑" w:eastAsia="微软雅黑"/>
                <w:sz w:val="15"/>
                <w:szCs w:val="15"/>
              </w:rPr>
            </w:pPr>
            <w:r>
              <w:rPr>
                <w:rFonts w:ascii="微软雅黑" w:hAnsi="微软雅黑" w:eastAsia="微软雅黑"/>
                <w:sz w:val="15"/>
                <w:szCs w:val="15"/>
              </w:rPr>
              <w:t>）</w:t>
            </w:r>
            <w:r>
              <w:rPr>
                <w:rFonts w:ascii="微软雅黑" w:hAnsi="微软雅黑" w:eastAsia="微软雅黑"/>
                <w:spacing w:val="-30"/>
                <w:sz w:val="15"/>
                <w:szCs w:val="15"/>
              </w:rPr>
              <w:t>性质</w:t>
            </w:r>
          </w:p>
        </w:tc>
        <w:tc>
          <w:tcPr>
            <w:tcW w:w="1136" w:type="pct"/>
            <w:gridSpan w:val="3"/>
            <w:shd w:val="clear" w:color="auto" w:fill="FFFFFF" w:themeFill="background1"/>
          </w:tcPr>
          <w:p>
            <w:pPr>
              <w:pStyle w:val="15"/>
              <w:spacing w:before="147" w:line="360" w:lineRule="auto"/>
              <w:ind w:left="586"/>
              <w:jc w:val="left"/>
              <w:rPr>
                <w:rFonts w:ascii="微软雅黑" w:hAnsi="微软雅黑" w:eastAsia="微软雅黑"/>
                <w:sz w:val="15"/>
                <w:szCs w:val="15"/>
              </w:rPr>
            </w:pPr>
            <w:r>
              <w:rPr>
                <w:rFonts w:ascii="微软雅黑" w:hAnsi="微软雅黑" w:eastAsia="微软雅黑"/>
                <w:sz w:val="15"/>
                <w:szCs w:val="15"/>
              </w:rPr>
              <w:t>小区基本情况</w:t>
            </w:r>
          </w:p>
        </w:tc>
        <w:tc>
          <w:tcPr>
            <w:tcW w:w="1350" w:type="pct"/>
            <w:gridSpan w:val="3"/>
            <w:shd w:val="clear" w:color="auto" w:fill="FFFFFF" w:themeFill="background1"/>
          </w:tcPr>
          <w:p>
            <w:pPr>
              <w:pStyle w:val="15"/>
              <w:spacing w:before="27" w:line="360" w:lineRule="auto"/>
              <w:ind w:left="259"/>
              <w:jc w:val="left"/>
              <w:rPr>
                <w:rFonts w:ascii="微软雅黑" w:hAnsi="微软雅黑" w:eastAsia="微软雅黑"/>
                <w:sz w:val="15"/>
                <w:szCs w:val="15"/>
                <w:lang w:eastAsia="zh-CN"/>
              </w:rPr>
            </w:pPr>
            <w:r>
              <w:rPr>
                <w:rFonts w:ascii="微软雅黑" w:hAnsi="微软雅黑" w:eastAsia="微软雅黑"/>
                <w:sz w:val="15"/>
                <w:szCs w:val="15"/>
                <w:lang w:eastAsia="zh-CN"/>
              </w:rPr>
              <w:t>群众反映最迫切的改造内容</w:t>
            </w:r>
          </w:p>
          <w:p>
            <w:pPr>
              <w:pStyle w:val="15"/>
              <w:spacing w:before="9" w:line="360" w:lineRule="auto"/>
              <w:ind w:left="168"/>
              <w:jc w:val="left"/>
              <w:rPr>
                <w:rFonts w:ascii="微软雅黑" w:hAnsi="微软雅黑" w:eastAsia="微软雅黑"/>
                <w:sz w:val="15"/>
                <w:szCs w:val="15"/>
                <w:lang w:eastAsia="zh-CN"/>
              </w:rPr>
            </w:pPr>
            <w:r>
              <w:rPr>
                <w:rFonts w:ascii="微软雅黑" w:hAnsi="微软雅黑" w:eastAsia="微软雅黑"/>
                <w:sz w:val="15"/>
                <w:szCs w:val="15"/>
                <w:lang w:eastAsia="zh-CN"/>
              </w:rPr>
              <w:t>（按紧迫程度顺序填写序号）</w:t>
            </w:r>
          </w:p>
        </w:tc>
        <w:tc>
          <w:tcPr>
            <w:tcW w:w="292" w:type="pct"/>
            <w:vMerge w:val="restart"/>
            <w:shd w:val="clear" w:color="auto" w:fill="FFFFFF" w:themeFill="background1"/>
          </w:tcPr>
          <w:p>
            <w:pPr>
              <w:pStyle w:val="15"/>
              <w:spacing w:before="10" w:line="360" w:lineRule="auto"/>
              <w:jc w:val="left"/>
              <w:rPr>
                <w:rFonts w:ascii="微软雅黑" w:hAnsi="微软雅黑" w:eastAsia="微软雅黑"/>
                <w:b/>
                <w:sz w:val="15"/>
                <w:szCs w:val="15"/>
                <w:lang w:eastAsia="zh-CN"/>
              </w:rPr>
            </w:pPr>
          </w:p>
          <w:p>
            <w:pPr>
              <w:pStyle w:val="15"/>
              <w:spacing w:line="360" w:lineRule="auto"/>
              <w:ind w:left="19" w:right="8"/>
              <w:jc w:val="both"/>
              <w:rPr>
                <w:rFonts w:ascii="微软雅黑" w:hAnsi="微软雅黑" w:eastAsia="微软雅黑"/>
                <w:sz w:val="15"/>
                <w:szCs w:val="15"/>
              </w:rPr>
            </w:pPr>
            <w:r>
              <w:rPr>
                <w:rFonts w:ascii="微软雅黑" w:hAnsi="微软雅黑" w:eastAsia="微软雅黑"/>
                <w:sz w:val="15"/>
                <w:szCs w:val="15"/>
              </w:rPr>
              <w:t>计划改造资金来源</w:t>
            </w:r>
          </w:p>
        </w:tc>
        <w:tc>
          <w:tcPr>
            <w:tcW w:w="365" w:type="pct"/>
            <w:vMerge w:val="restart"/>
            <w:shd w:val="clear" w:color="auto" w:fill="FFFFFF" w:themeFill="background1"/>
          </w:tcPr>
          <w:p>
            <w:pPr>
              <w:pStyle w:val="15"/>
              <w:spacing w:before="159" w:line="360" w:lineRule="auto"/>
              <w:ind w:left="91" w:right="80"/>
              <w:rPr>
                <w:rFonts w:ascii="微软雅黑" w:hAnsi="微软雅黑" w:eastAsia="微软雅黑"/>
                <w:sz w:val="15"/>
                <w:szCs w:val="15"/>
                <w:lang w:eastAsia="zh-CN"/>
              </w:rPr>
            </w:pPr>
            <w:r>
              <w:rPr>
                <w:rFonts w:ascii="微软雅黑" w:hAnsi="微软雅黑" w:eastAsia="微软雅黑"/>
                <w:sz w:val="15"/>
                <w:szCs w:val="15"/>
                <w:lang w:eastAsia="zh-CN"/>
              </w:rPr>
              <w:t>计划改造总投资</w:t>
            </w:r>
          </w:p>
          <w:p>
            <w:pPr>
              <w:pStyle w:val="15"/>
              <w:spacing w:line="360" w:lineRule="auto"/>
              <w:ind w:left="15" w:right="-29"/>
              <w:rPr>
                <w:rFonts w:ascii="微软雅黑" w:hAnsi="微软雅黑" w:eastAsia="微软雅黑"/>
                <w:sz w:val="15"/>
                <w:szCs w:val="15"/>
                <w:lang w:eastAsia="zh-CN"/>
              </w:rPr>
            </w:pPr>
            <w:r>
              <w:rPr>
                <w:rFonts w:ascii="微软雅黑" w:hAnsi="微软雅黑" w:eastAsia="微软雅黑"/>
                <w:sz w:val="15"/>
                <w:szCs w:val="15"/>
                <w:lang w:eastAsia="zh-CN"/>
              </w:rPr>
              <w:t>（万元</w:t>
            </w:r>
            <w:r>
              <w:rPr>
                <w:rFonts w:ascii="微软雅黑" w:hAnsi="微软雅黑" w:eastAsia="微软雅黑"/>
                <w:spacing w:val="-11"/>
                <w:sz w:val="15"/>
                <w:szCs w:val="15"/>
                <w:lang w:eastAsia="zh-CN"/>
              </w:rPr>
              <w:t>）</w:t>
            </w:r>
          </w:p>
        </w:tc>
        <w:tc>
          <w:tcPr>
            <w:tcW w:w="358" w:type="pct"/>
            <w:vMerge w:val="restart"/>
            <w:shd w:val="clear" w:color="auto" w:fill="FFFFFF" w:themeFill="background1"/>
          </w:tcPr>
          <w:p>
            <w:pPr>
              <w:pStyle w:val="15"/>
              <w:spacing w:before="159" w:line="360" w:lineRule="auto"/>
              <w:ind w:left="85" w:right="73"/>
              <w:jc w:val="both"/>
              <w:rPr>
                <w:rFonts w:ascii="微软雅黑" w:hAnsi="微软雅黑" w:eastAsia="微软雅黑"/>
                <w:sz w:val="15"/>
                <w:szCs w:val="15"/>
                <w:lang w:eastAsia="zh-CN"/>
              </w:rPr>
            </w:pPr>
            <w:r>
              <w:rPr>
                <w:rFonts w:ascii="微软雅黑" w:hAnsi="微软雅黑" w:eastAsia="微软雅黑"/>
                <w:sz w:val="15"/>
                <w:szCs w:val="15"/>
                <w:lang w:eastAsia="zh-CN"/>
              </w:rPr>
              <w:t>计划户均改造资金</w:t>
            </w:r>
          </w:p>
          <w:p>
            <w:pPr>
              <w:pStyle w:val="15"/>
              <w:spacing w:line="360" w:lineRule="auto"/>
              <w:ind w:left="13" w:right="-44"/>
              <w:jc w:val="left"/>
              <w:rPr>
                <w:rFonts w:ascii="微软雅黑" w:hAnsi="微软雅黑" w:eastAsia="微软雅黑"/>
                <w:sz w:val="15"/>
                <w:szCs w:val="15"/>
                <w:lang w:eastAsia="zh-CN"/>
              </w:rPr>
            </w:pPr>
            <w:r>
              <w:rPr>
                <w:rFonts w:ascii="微软雅黑" w:hAnsi="微软雅黑" w:eastAsia="微软雅黑"/>
                <w:sz w:val="15"/>
                <w:szCs w:val="15"/>
                <w:lang w:eastAsia="zh-CN"/>
              </w:rPr>
              <w:t>（万元）</w:t>
            </w:r>
          </w:p>
        </w:tc>
        <w:tc>
          <w:tcPr>
            <w:tcW w:w="273" w:type="pct"/>
            <w:vMerge w:val="restart"/>
            <w:shd w:val="clear" w:color="auto" w:fill="FFFFFF" w:themeFill="background1"/>
          </w:tcPr>
          <w:p>
            <w:pPr>
              <w:pStyle w:val="15"/>
              <w:spacing w:before="159" w:line="360" w:lineRule="auto"/>
              <w:ind w:left="89" w:right="80"/>
              <w:jc w:val="both"/>
              <w:rPr>
                <w:rFonts w:ascii="微软雅黑" w:hAnsi="微软雅黑" w:eastAsia="微软雅黑"/>
                <w:sz w:val="15"/>
                <w:szCs w:val="15"/>
              </w:rPr>
            </w:pPr>
            <w:r>
              <w:rPr>
                <w:rFonts w:ascii="微软雅黑" w:hAnsi="微软雅黑" w:eastAsia="微软雅黑"/>
                <w:sz w:val="15"/>
                <w:szCs w:val="15"/>
              </w:rPr>
              <w:t>改造后管理模式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CellMar>
            <w:top w:w="0" w:type="dxa"/>
            <w:left w:w="0" w:type="dxa"/>
            <w:bottom w:w="0" w:type="dxa"/>
            <w:right w:w="0" w:type="dxa"/>
          </w:tblCellMar>
        </w:tblPrEx>
        <w:trPr>
          <w:trHeight w:val="735" w:hRule="atLeast"/>
        </w:trPr>
        <w:tc>
          <w:tcPr>
            <w:tcW w:w="120" w:type="pct"/>
            <w:vMerge w:val="continue"/>
            <w:tcBorders>
              <w:top w:val="nil"/>
            </w:tcBorders>
            <w:shd w:val="clear" w:color="auto" w:fill="FFFFFF" w:themeFill="background1"/>
          </w:tcPr>
          <w:p>
            <w:pPr>
              <w:autoSpaceDE w:val="0"/>
              <w:autoSpaceDN w:val="0"/>
              <w:spacing w:line="360" w:lineRule="auto"/>
              <w:rPr>
                <w:rFonts w:ascii="微软雅黑" w:hAnsi="微软雅黑" w:eastAsia="微软雅黑"/>
                <w:kern w:val="0"/>
                <w:sz w:val="15"/>
                <w:szCs w:val="15"/>
                <w:lang w:eastAsia="en-US"/>
              </w:rPr>
            </w:pPr>
          </w:p>
        </w:tc>
        <w:tc>
          <w:tcPr>
            <w:tcW w:w="333" w:type="pct"/>
            <w:vMerge w:val="continue"/>
            <w:tcBorders>
              <w:top w:val="nil"/>
            </w:tcBorders>
            <w:shd w:val="clear" w:color="auto" w:fill="FFFFFF" w:themeFill="background1"/>
          </w:tcPr>
          <w:p>
            <w:pPr>
              <w:autoSpaceDE w:val="0"/>
              <w:autoSpaceDN w:val="0"/>
              <w:spacing w:line="360" w:lineRule="auto"/>
              <w:rPr>
                <w:rFonts w:ascii="微软雅黑" w:hAnsi="微软雅黑" w:eastAsia="微软雅黑"/>
                <w:kern w:val="0"/>
                <w:sz w:val="15"/>
                <w:szCs w:val="15"/>
                <w:lang w:eastAsia="en-US"/>
              </w:rPr>
            </w:pPr>
          </w:p>
        </w:tc>
        <w:tc>
          <w:tcPr>
            <w:tcW w:w="207" w:type="pct"/>
            <w:vMerge w:val="continue"/>
            <w:tcBorders>
              <w:top w:val="nil"/>
            </w:tcBorders>
            <w:shd w:val="clear" w:color="auto" w:fill="FFFFFF" w:themeFill="background1"/>
          </w:tcPr>
          <w:p>
            <w:pPr>
              <w:autoSpaceDE w:val="0"/>
              <w:autoSpaceDN w:val="0"/>
              <w:spacing w:line="360" w:lineRule="auto"/>
              <w:rPr>
                <w:rFonts w:ascii="微软雅黑" w:hAnsi="微软雅黑" w:eastAsia="微软雅黑"/>
                <w:kern w:val="0"/>
                <w:sz w:val="15"/>
                <w:szCs w:val="15"/>
                <w:lang w:eastAsia="en-US"/>
              </w:rPr>
            </w:pPr>
          </w:p>
        </w:tc>
        <w:tc>
          <w:tcPr>
            <w:tcW w:w="291" w:type="pct"/>
            <w:vMerge w:val="continue"/>
            <w:tcBorders>
              <w:top w:val="nil"/>
            </w:tcBorders>
            <w:shd w:val="clear" w:color="auto" w:fill="FFFFFF" w:themeFill="background1"/>
          </w:tcPr>
          <w:p>
            <w:pPr>
              <w:autoSpaceDE w:val="0"/>
              <w:autoSpaceDN w:val="0"/>
              <w:spacing w:line="360" w:lineRule="auto"/>
              <w:rPr>
                <w:rFonts w:ascii="微软雅黑" w:hAnsi="微软雅黑" w:eastAsia="微软雅黑"/>
                <w:kern w:val="0"/>
                <w:sz w:val="15"/>
                <w:szCs w:val="15"/>
                <w:lang w:eastAsia="en-US"/>
              </w:rPr>
            </w:pPr>
          </w:p>
        </w:tc>
        <w:tc>
          <w:tcPr>
            <w:tcW w:w="275" w:type="pct"/>
            <w:vMerge w:val="continue"/>
            <w:tcBorders>
              <w:top w:val="nil"/>
            </w:tcBorders>
            <w:shd w:val="clear" w:color="auto" w:fill="FFFFFF" w:themeFill="background1"/>
          </w:tcPr>
          <w:p>
            <w:pPr>
              <w:autoSpaceDE w:val="0"/>
              <w:autoSpaceDN w:val="0"/>
              <w:spacing w:line="360" w:lineRule="auto"/>
              <w:rPr>
                <w:rFonts w:ascii="微软雅黑" w:hAnsi="微软雅黑" w:eastAsia="微软雅黑"/>
                <w:kern w:val="0"/>
                <w:sz w:val="15"/>
                <w:szCs w:val="15"/>
                <w:lang w:eastAsia="en-US"/>
              </w:rPr>
            </w:pPr>
          </w:p>
        </w:tc>
        <w:tc>
          <w:tcPr>
            <w:tcW w:w="493" w:type="pct"/>
            <w:shd w:val="clear" w:color="auto" w:fill="FFFFFF" w:themeFill="background1"/>
          </w:tcPr>
          <w:p>
            <w:pPr>
              <w:pStyle w:val="15"/>
              <w:spacing w:before="28" w:line="360" w:lineRule="auto"/>
              <w:ind w:left="116" w:right="130"/>
              <w:rPr>
                <w:rFonts w:ascii="微软雅黑" w:hAnsi="微软雅黑" w:eastAsia="微软雅黑"/>
                <w:sz w:val="15"/>
                <w:szCs w:val="15"/>
              </w:rPr>
            </w:pPr>
            <w:r>
              <w:rPr>
                <w:rFonts w:ascii="微软雅黑" w:hAnsi="微软雅黑" w:eastAsia="微软雅黑"/>
                <w:sz w:val="15"/>
                <w:szCs w:val="15"/>
              </w:rPr>
              <w:t>面积</w:t>
            </w:r>
          </w:p>
          <w:p>
            <w:pPr>
              <w:pStyle w:val="15"/>
              <w:spacing w:line="360" w:lineRule="auto"/>
              <w:ind w:left="116" w:right="130"/>
              <w:rPr>
                <w:rFonts w:ascii="微软雅黑" w:hAnsi="微软雅黑" w:eastAsia="微软雅黑"/>
                <w:sz w:val="15"/>
                <w:szCs w:val="15"/>
              </w:rPr>
            </w:pPr>
            <w:r>
              <w:rPr>
                <w:rFonts w:ascii="微软雅黑" w:hAnsi="微软雅黑" w:eastAsia="微软雅黑"/>
                <w:sz w:val="15"/>
                <w:szCs w:val="15"/>
              </w:rPr>
              <w:t>（</w:t>
            </w:r>
            <w:r>
              <w:rPr>
                <w:rFonts w:ascii="微软雅黑" w:hAnsi="微软雅黑" w:eastAsia="微软雅黑"/>
                <w:spacing w:val="-6"/>
                <w:sz w:val="15"/>
                <w:szCs w:val="15"/>
              </w:rPr>
              <w:t>万平方</w:t>
            </w:r>
            <w:r>
              <w:rPr>
                <w:rFonts w:ascii="微软雅黑" w:hAnsi="微软雅黑" w:eastAsia="微软雅黑"/>
                <w:sz w:val="15"/>
                <w:szCs w:val="15"/>
              </w:rPr>
              <w:t>米）</w:t>
            </w:r>
          </w:p>
        </w:tc>
        <w:tc>
          <w:tcPr>
            <w:tcW w:w="285" w:type="pct"/>
            <w:shd w:val="clear" w:color="auto" w:fill="FFFFFF" w:themeFill="background1"/>
          </w:tcPr>
          <w:p>
            <w:pPr>
              <w:pStyle w:val="15"/>
              <w:spacing w:before="148" w:line="360" w:lineRule="auto"/>
              <w:ind w:left="101"/>
              <w:jc w:val="left"/>
              <w:rPr>
                <w:rFonts w:ascii="微软雅黑" w:hAnsi="微软雅黑" w:eastAsia="微软雅黑"/>
                <w:sz w:val="15"/>
                <w:szCs w:val="15"/>
              </w:rPr>
            </w:pPr>
            <w:r>
              <w:rPr>
                <w:rFonts w:ascii="微软雅黑" w:hAnsi="微软雅黑" w:eastAsia="微软雅黑"/>
                <w:sz w:val="15"/>
                <w:szCs w:val="15"/>
              </w:rPr>
              <w:t>户数</w:t>
            </w:r>
          </w:p>
          <w:p>
            <w:pPr>
              <w:pStyle w:val="15"/>
              <w:spacing w:before="10" w:line="360" w:lineRule="auto"/>
              <w:ind w:left="15"/>
              <w:jc w:val="left"/>
              <w:rPr>
                <w:rFonts w:ascii="微软雅黑" w:hAnsi="微软雅黑" w:eastAsia="微软雅黑"/>
                <w:sz w:val="15"/>
                <w:szCs w:val="15"/>
              </w:rPr>
            </w:pPr>
            <w:r>
              <w:rPr>
                <w:rFonts w:ascii="微软雅黑" w:hAnsi="微软雅黑" w:eastAsia="微软雅黑"/>
                <w:sz w:val="15"/>
                <w:szCs w:val="15"/>
              </w:rPr>
              <w:t>（户</w:t>
            </w:r>
            <w:r>
              <w:rPr>
                <w:rFonts w:ascii="微软雅黑" w:hAnsi="微软雅黑" w:eastAsia="微软雅黑"/>
                <w:spacing w:val="-19"/>
                <w:sz w:val="15"/>
                <w:szCs w:val="15"/>
              </w:rPr>
              <w:t>）</w:t>
            </w:r>
          </w:p>
        </w:tc>
        <w:tc>
          <w:tcPr>
            <w:tcW w:w="357" w:type="pct"/>
            <w:shd w:val="clear" w:color="auto" w:fill="FFFFFF" w:themeFill="background1"/>
          </w:tcPr>
          <w:p>
            <w:pPr>
              <w:pStyle w:val="15"/>
              <w:spacing w:before="148" w:line="360" w:lineRule="auto"/>
              <w:ind w:left="83"/>
              <w:jc w:val="left"/>
              <w:rPr>
                <w:rFonts w:ascii="微软雅黑" w:hAnsi="微软雅黑" w:eastAsia="微软雅黑"/>
                <w:sz w:val="15"/>
                <w:szCs w:val="15"/>
              </w:rPr>
            </w:pPr>
            <w:r>
              <w:rPr>
                <w:rFonts w:ascii="微软雅黑" w:hAnsi="微软雅黑" w:eastAsia="微软雅黑"/>
                <w:sz w:val="15"/>
                <w:szCs w:val="15"/>
              </w:rPr>
              <w:t>楼栋数</w:t>
            </w:r>
          </w:p>
          <w:p>
            <w:pPr>
              <w:pStyle w:val="15"/>
              <w:spacing w:before="10" w:line="360" w:lineRule="auto"/>
              <w:ind w:left="83"/>
              <w:jc w:val="left"/>
              <w:rPr>
                <w:rFonts w:ascii="微软雅黑" w:hAnsi="微软雅黑" w:eastAsia="微软雅黑"/>
                <w:sz w:val="15"/>
                <w:szCs w:val="15"/>
              </w:rPr>
            </w:pPr>
            <w:r>
              <w:rPr>
                <w:rFonts w:ascii="微软雅黑" w:hAnsi="微软雅黑" w:eastAsia="微软雅黑"/>
                <w:sz w:val="15"/>
                <w:szCs w:val="15"/>
              </w:rPr>
              <w:t>（栋）</w:t>
            </w:r>
          </w:p>
        </w:tc>
        <w:tc>
          <w:tcPr>
            <w:tcW w:w="498" w:type="pct"/>
            <w:shd w:val="clear" w:color="auto" w:fill="FFFFFF" w:themeFill="background1"/>
          </w:tcPr>
          <w:p>
            <w:pPr>
              <w:pStyle w:val="15"/>
              <w:spacing w:before="12" w:line="360" w:lineRule="auto"/>
              <w:jc w:val="left"/>
              <w:rPr>
                <w:rFonts w:ascii="微软雅黑" w:hAnsi="微软雅黑" w:eastAsia="微软雅黑"/>
                <w:b/>
                <w:sz w:val="15"/>
                <w:szCs w:val="15"/>
              </w:rPr>
            </w:pPr>
          </w:p>
          <w:p>
            <w:pPr>
              <w:pStyle w:val="15"/>
              <w:spacing w:line="360" w:lineRule="auto"/>
              <w:ind w:left="223"/>
              <w:jc w:val="left"/>
              <w:rPr>
                <w:rFonts w:ascii="微软雅黑" w:hAnsi="微软雅黑" w:eastAsia="微软雅黑"/>
                <w:sz w:val="15"/>
                <w:szCs w:val="15"/>
              </w:rPr>
            </w:pPr>
            <w:r>
              <w:rPr>
                <w:rFonts w:ascii="微软雅黑" w:hAnsi="微软雅黑" w:eastAsia="微软雅黑"/>
                <w:sz w:val="15"/>
                <w:szCs w:val="15"/>
              </w:rPr>
              <w:t>基础类</w:t>
            </w:r>
          </w:p>
        </w:tc>
        <w:tc>
          <w:tcPr>
            <w:tcW w:w="498" w:type="pct"/>
            <w:shd w:val="clear" w:color="auto" w:fill="FFFFFF" w:themeFill="background1"/>
          </w:tcPr>
          <w:p>
            <w:pPr>
              <w:pStyle w:val="15"/>
              <w:spacing w:before="12" w:line="360" w:lineRule="auto"/>
              <w:jc w:val="left"/>
              <w:rPr>
                <w:rFonts w:ascii="微软雅黑" w:hAnsi="微软雅黑" w:eastAsia="微软雅黑"/>
                <w:b/>
                <w:sz w:val="15"/>
                <w:szCs w:val="15"/>
              </w:rPr>
            </w:pPr>
          </w:p>
          <w:p>
            <w:pPr>
              <w:pStyle w:val="15"/>
              <w:spacing w:line="360" w:lineRule="auto"/>
              <w:ind w:left="224"/>
              <w:jc w:val="left"/>
              <w:rPr>
                <w:rFonts w:ascii="微软雅黑" w:hAnsi="微软雅黑" w:eastAsia="微软雅黑"/>
                <w:sz w:val="15"/>
                <w:szCs w:val="15"/>
              </w:rPr>
            </w:pPr>
            <w:r>
              <w:rPr>
                <w:rFonts w:ascii="微软雅黑" w:hAnsi="微软雅黑" w:eastAsia="微软雅黑"/>
                <w:sz w:val="15"/>
                <w:szCs w:val="15"/>
              </w:rPr>
              <w:t>完善类</w:t>
            </w:r>
          </w:p>
        </w:tc>
        <w:tc>
          <w:tcPr>
            <w:tcW w:w="354" w:type="pct"/>
            <w:shd w:val="clear" w:color="auto" w:fill="FFFFFF" w:themeFill="background1"/>
          </w:tcPr>
          <w:p>
            <w:pPr>
              <w:pStyle w:val="15"/>
              <w:spacing w:before="12" w:line="360" w:lineRule="auto"/>
              <w:jc w:val="left"/>
              <w:rPr>
                <w:rFonts w:ascii="微软雅黑" w:hAnsi="微软雅黑" w:eastAsia="微软雅黑"/>
                <w:b/>
                <w:sz w:val="15"/>
                <w:szCs w:val="15"/>
              </w:rPr>
            </w:pPr>
          </w:p>
          <w:p>
            <w:pPr>
              <w:pStyle w:val="15"/>
              <w:spacing w:line="360" w:lineRule="auto"/>
              <w:ind w:left="81"/>
              <w:jc w:val="left"/>
              <w:rPr>
                <w:rFonts w:ascii="微软雅黑" w:hAnsi="微软雅黑" w:eastAsia="微软雅黑"/>
                <w:sz w:val="15"/>
                <w:szCs w:val="15"/>
              </w:rPr>
            </w:pPr>
            <w:r>
              <w:rPr>
                <w:rFonts w:ascii="微软雅黑" w:hAnsi="微软雅黑" w:eastAsia="微软雅黑"/>
                <w:sz w:val="15"/>
                <w:szCs w:val="15"/>
              </w:rPr>
              <w:t>提升类</w:t>
            </w:r>
          </w:p>
        </w:tc>
        <w:tc>
          <w:tcPr>
            <w:tcW w:w="292" w:type="pct"/>
            <w:vMerge w:val="continue"/>
            <w:tcBorders>
              <w:top w:val="nil"/>
            </w:tcBorders>
            <w:shd w:val="clear" w:color="auto" w:fill="FFFFFF" w:themeFill="background1"/>
          </w:tcPr>
          <w:p>
            <w:pPr>
              <w:autoSpaceDE w:val="0"/>
              <w:autoSpaceDN w:val="0"/>
              <w:spacing w:line="360" w:lineRule="auto"/>
              <w:rPr>
                <w:rFonts w:ascii="微软雅黑" w:hAnsi="微软雅黑" w:eastAsia="微软雅黑"/>
                <w:kern w:val="0"/>
                <w:sz w:val="15"/>
                <w:szCs w:val="15"/>
                <w:lang w:eastAsia="en-US"/>
              </w:rPr>
            </w:pPr>
          </w:p>
        </w:tc>
        <w:tc>
          <w:tcPr>
            <w:tcW w:w="365" w:type="pct"/>
            <w:vMerge w:val="continue"/>
            <w:tcBorders>
              <w:top w:val="nil"/>
            </w:tcBorders>
            <w:shd w:val="clear" w:color="auto" w:fill="FFFFFF" w:themeFill="background1"/>
          </w:tcPr>
          <w:p>
            <w:pPr>
              <w:autoSpaceDE w:val="0"/>
              <w:autoSpaceDN w:val="0"/>
              <w:spacing w:line="360" w:lineRule="auto"/>
              <w:rPr>
                <w:rFonts w:ascii="微软雅黑" w:hAnsi="微软雅黑" w:eastAsia="微软雅黑"/>
                <w:kern w:val="0"/>
                <w:sz w:val="15"/>
                <w:szCs w:val="15"/>
                <w:lang w:eastAsia="en-US"/>
              </w:rPr>
            </w:pPr>
          </w:p>
        </w:tc>
        <w:tc>
          <w:tcPr>
            <w:tcW w:w="358" w:type="pct"/>
            <w:vMerge w:val="continue"/>
            <w:tcBorders>
              <w:top w:val="nil"/>
            </w:tcBorders>
            <w:shd w:val="clear" w:color="auto" w:fill="FFFFFF" w:themeFill="background1"/>
          </w:tcPr>
          <w:p>
            <w:pPr>
              <w:autoSpaceDE w:val="0"/>
              <w:autoSpaceDN w:val="0"/>
              <w:spacing w:line="360" w:lineRule="auto"/>
              <w:rPr>
                <w:rFonts w:ascii="微软雅黑" w:hAnsi="微软雅黑" w:eastAsia="微软雅黑"/>
                <w:kern w:val="0"/>
                <w:sz w:val="15"/>
                <w:szCs w:val="15"/>
                <w:lang w:eastAsia="en-US"/>
              </w:rPr>
            </w:pPr>
          </w:p>
        </w:tc>
        <w:tc>
          <w:tcPr>
            <w:tcW w:w="273" w:type="pct"/>
            <w:vMerge w:val="continue"/>
            <w:tcBorders>
              <w:top w:val="nil"/>
            </w:tcBorders>
            <w:shd w:val="clear" w:color="auto" w:fill="FFFFFF" w:themeFill="background1"/>
          </w:tcPr>
          <w:p>
            <w:pPr>
              <w:autoSpaceDE w:val="0"/>
              <w:autoSpaceDN w:val="0"/>
              <w:spacing w:line="360" w:lineRule="auto"/>
              <w:rPr>
                <w:rFonts w:ascii="微软雅黑" w:hAnsi="微软雅黑" w:eastAsia="微软雅黑"/>
                <w:kern w:val="0"/>
                <w:sz w:val="15"/>
                <w:szCs w:val="15"/>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CellMar>
            <w:top w:w="0" w:type="dxa"/>
            <w:left w:w="0" w:type="dxa"/>
            <w:bottom w:w="0" w:type="dxa"/>
            <w:right w:w="0" w:type="dxa"/>
          </w:tblCellMar>
        </w:tblPrEx>
        <w:trPr>
          <w:trHeight w:val="251" w:hRule="atLeast"/>
        </w:trPr>
        <w:tc>
          <w:tcPr>
            <w:tcW w:w="120" w:type="pct"/>
            <w:shd w:val="clear" w:color="auto" w:fill="FFFFFF" w:themeFill="background1"/>
          </w:tcPr>
          <w:p>
            <w:pPr>
              <w:pStyle w:val="15"/>
              <w:spacing w:line="360" w:lineRule="auto"/>
              <w:jc w:val="left"/>
              <w:rPr>
                <w:rFonts w:ascii="微软雅黑" w:hAnsi="微软雅黑" w:eastAsia="微软雅黑"/>
                <w:sz w:val="15"/>
                <w:szCs w:val="15"/>
              </w:rPr>
            </w:pPr>
          </w:p>
        </w:tc>
        <w:tc>
          <w:tcPr>
            <w:tcW w:w="333" w:type="pct"/>
            <w:shd w:val="clear" w:color="auto" w:fill="FFFFFF" w:themeFill="background1"/>
          </w:tcPr>
          <w:p>
            <w:pPr>
              <w:pStyle w:val="15"/>
              <w:spacing w:line="360" w:lineRule="auto"/>
              <w:jc w:val="left"/>
              <w:rPr>
                <w:rFonts w:ascii="微软雅黑" w:hAnsi="微软雅黑" w:eastAsia="微软雅黑"/>
                <w:sz w:val="15"/>
                <w:szCs w:val="15"/>
              </w:rPr>
            </w:pPr>
          </w:p>
        </w:tc>
        <w:tc>
          <w:tcPr>
            <w:tcW w:w="207" w:type="pct"/>
            <w:shd w:val="clear" w:color="auto" w:fill="FFFFFF" w:themeFill="background1"/>
          </w:tcPr>
          <w:p>
            <w:pPr>
              <w:pStyle w:val="15"/>
              <w:spacing w:line="360" w:lineRule="auto"/>
              <w:jc w:val="left"/>
              <w:rPr>
                <w:rFonts w:ascii="微软雅黑" w:hAnsi="微软雅黑" w:eastAsia="微软雅黑"/>
                <w:sz w:val="15"/>
                <w:szCs w:val="15"/>
              </w:rPr>
            </w:pPr>
          </w:p>
        </w:tc>
        <w:tc>
          <w:tcPr>
            <w:tcW w:w="291" w:type="pct"/>
            <w:shd w:val="clear" w:color="auto" w:fill="FFFFFF" w:themeFill="background1"/>
          </w:tcPr>
          <w:p>
            <w:pPr>
              <w:pStyle w:val="15"/>
              <w:spacing w:line="360" w:lineRule="auto"/>
              <w:jc w:val="left"/>
              <w:rPr>
                <w:rFonts w:ascii="微软雅黑" w:hAnsi="微软雅黑" w:eastAsia="微软雅黑"/>
                <w:sz w:val="15"/>
                <w:szCs w:val="15"/>
              </w:rPr>
            </w:pPr>
          </w:p>
        </w:tc>
        <w:tc>
          <w:tcPr>
            <w:tcW w:w="275" w:type="pct"/>
            <w:shd w:val="clear" w:color="auto" w:fill="FFFFFF" w:themeFill="background1"/>
          </w:tcPr>
          <w:p>
            <w:pPr>
              <w:pStyle w:val="15"/>
              <w:spacing w:line="360" w:lineRule="auto"/>
              <w:jc w:val="left"/>
              <w:rPr>
                <w:rFonts w:ascii="微软雅黑" w:hAnsi="微软雅黑" w:eastAsia="微软雅黑"/>
                <w:sz w:val="15"/>
                <w:szCs w:val="15"/>
              </w:rPr>
            </w:pPr>
          </w:p>
        </w:tc>
        <w:tc>
          <w:tcPr>
            <w:tcW w:w="493" w:type="pct"/>
            <w:shd w:val="clear" w:color="auto" w:fill="FFFFFF" w:themeFill="background1"/>
          </w:tcPr>
          <w:p>
            <w:pPr>
              <w:pStyle w:val="15"/>
              <w:spacing w:line="360" w:lineRule="auto"/>
              <w:jc w:val="left"/>
              <w:rPr>
                <w:rFonts w:ascii="微软雅黑" w:hAnsi="微软雅黑" w:eastAsia="微软雅黑"/>
                <w:sz w:val="15"/>
                <w:szCs w:val="15"/>
              </w:rPr>
            </w:pPr>
          </w:p>
        </w:tc>
        <w:tc>
          <w:tcPr>
            <w:tcW w:w="285" w:type="pct"/>
            <w:shd w:val="clear" w:color="auto" w:fill="FFFFFF" w:themeFill="background1"/>
          </w:tcPr>
          <w:p>
            <w:pPr>
              <w:pStyle w:val="15"/>
              <w:spacing w:line="360" w:lineRule="auto"/>
              <w:jc w:val="left"/>
              <w:rPr>
                <w:rFonts w:ascii="微软雅黑" w:hAnsi="微软雅黑" w:eastAsia="微软雅黑"/>
                <w:sz w:val="15"/>
                <w:szCs w:val="15"/>
              </w:rPr>
            </w:pPr>
          </w:p>
        </w:tc>
        <w:tc>
          <w:tcPr>
            <w:tcW w:w="357" w:type="pct"/>
            <w:shd w:val="clear" w:color="auto" w:fill="FFFFFF" w:themeFill="background1"/>
          </w:tcPr>
          <w:p>
            <w:pPr>
              <w:pStyle w:val="15"/>
              <w:spacing w:line="360" w:lineRule="auto"/>
              <w:jc w:val="left"/>
              <w:rPr>
                <w:rFonts w:ascii="微软雅黑" w:hAnsi="微软雅黑" w:eastAsia="微软雅黑"/>
                <w:sz w:val="15"/>
                <w:szCs w:val="15"/>
              </w:rPr>
            </w:pPr>
          </w:p>
        </w:tc>
        <w:tc>
          <w:tcPr>
            <w:tcW w:w="498" w:type="pct"/>
            <w:shd w:val="clear" w:color="auto" w:fill="FFFFFF" w:themeFill="background1"/>
          </w:tcPr>
          <w:p>
            <w:pPr>
              <w:pStyle w:val="15"/>
              <w:spacing w:line="360" w:lineRule="auto"/>
              <w:jc w:val="left"/>
              <w:rPr>
                <w:rFonts w:ascii="微软雅黑" w:hAnsi="微软雅黑" w:eastAsia="微软雅黑"/>
                <w:sz w:val="15"/>
                <w:szCs w:val="15"/>
              </w:rPr>
            </w:pPr>
          </w:p>
        </w:tc>
        <w:tc>
          <w:tcPr>
            <w:tcW w:w="498" w:type="pct"/>
            <w:shd w:val="clear" w:color="auto" w:fill="FFFFFF" w:themeFill="background1"/>
          </w:tcPr>
          <w:p>
            <w:pPr>
              <w:pStyle w:val="15"/>
              <w:spacing w:line="360" w:lineRule="auto"/>
              <w:jc w:val="left"/>
              <w:rPr>
                <w:rFonts w:ascii="微软雅黑" w:hAnsi="微软雅黑" w:eastAsia="微软雅黑"/>
                <w:sz w:val="15"/>
                <w:szCs w:val="15"/>
              </w:rPr>
            </w:pPr>
          </w:p>
        </w:tc>
        <w:tc>
          <w:tcPr>
            <w:tcW w:w="354" w:type="pct"/>
            <w:shd w:val="clear" w:color="auto" w:fill="FFFFFF" w:themeFill="background1"/>
          </w:tcPr>
          <w:p>
            <w:pPr>
              <w:pStyle w:val="15"/>
              <w:spacing w:line="360" w:lineRule="auto"/>
              <w:jc w:val="left"/>
              <w:rPr>
                <w:rFonts w:ascii="微软雅黑" w:hAnsi="微软雅黑" w:eastAsia="微软雅黑"/>
                <w:sz w:val="15"/>
                <w:szCs w:val="15"/>
              </w:rPr>
            </w:pPr>
          </w:p>
        </w:tc>
        <w:tc>
          <w:tcPr>
            <w:tcW w:w="292" w:type="pct"/>
            <w:shd w:val="clear" w:color="auto" w:fill="FFFFFF" w:themeFill="background1"/>
          </w:tcPr>
          <w:p>
            <w:pPr>
              <w:pStyle w:val="15"/>
              <w:spacing w:line="360" w:lineRule="auto"/>
              <w:jc w:val="left"/>
              <w:rPr>
                <w:rFonts w:ascii="微软雅黑" w:hAnsi="微软雅黑" w:eastAsia="微软雅黑"/>
                <w:sz w:val="15"/>
                <w:szCs w:val="15"/>
              </w:rPr>
            </w:pPr>
          </w:p>
        </w:tc>
        <w:tc>
          <w:tcPr>
            <w:tcW w:w="365" w:type="pct"/>
            <w:shd w:val="clear" w:color="auto" w:fill="FFFFFF" w:themeFill="background1"/>
          </w:tcPr>
          <w:p>
            <w:pPr>
              <w:pStyle w:val="15"/>
              <w:spacing w:line="360" w:lineRule="auto"/>
              <w:jc w:val="left"/>
              <w:rPr>
                <w:rFonts w:ascii="微软雅黑" w:hAnsi="微软雅黑" w:eastAsia="微软雅黑"/>
                <w:sz w:val="15"/>
                <w:szCs w:val="15"/>
              </w:rPr>
            </w:pPr>
          </w:p>
        </w:tc>
        <w:tc>
          <w:tcPr>
            <w:tcW w:w="358" w:type="pct"/>
            <w:shd w:val="clear" w:color="auto" w:fill="FFFFFF" w:themeFill="background1"/>
          </w:tcPr>
          <w:p>
            <w:pPr>
              <w:pStyle w:val="15"/>
              <w:spacing w:line="360" w:lineRule="auto"/>
              <w:jc w:val="left"/>
              <w:rPr>
                <w:rFonts w:ascii="微软雅黑" w:hAnsi="微软雅黑" w:eastAsia="微软雅黑"/>
                <w:sz w:val="15"/>
                <w:szCs w:val="15"/>
              </w:rPr>
            </w:pPr>
          </w:p>
        </w:tc>
        <w:tc>
          <w:tcPr>
            <w:tcW w:w="273" w:type="pct"/>
            <w:shd w:val="clear" w:color="auto" w:fill="FFFFFF" w:themeFill="background1"/>
          </w:tcPr>
          <w:p>
            <w:pPr>
              <w:pStyle w:val="15"/>
              <w:spacing w:line="360" w:lineRule="auto"/>
              <w:jc w:val="left"/>
              <w:rPr>
                <w:rFonts w:ascii="微软雅黑" w:hAnsi="微软雅黑" w:eastAsia="微软雅黑"/>
                <w:sz w:val="15"/>
                <w:szCs w:val="15"/>
              </w:rPr>
            </w:pPr>
          </w:p>
        </w:tc>
      </w:tr>
    </w:tbl>
    <w:p>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摸底调查表由社区工作人员填写上报，做到每个老旧小区一张摸底调查表。其中改造内容的填写，根据小区群众反映最迫切的改造顺序进行填写。</w:t>
      </w:r>
    </w:p>
    <w:p>
      <w:pPr>
        <w:pStyle w:val="3"/>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2、老旧小区改造年度计划表</w:t>
      </w:r>
    </w:p>
    <w:p>
      <w:pPr>
        <w:pStyle w:val="3"/>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微软雅黑" w:hAnsi="微软雅黑" w:eastAsia="微软雅黑" w:cs="宋体"/>
          <w:sz w:val="24"/>
          <w:szCs w:val="24"/>
        </w:rPr>
      </w:pPr>
      <w:r>
        <w:rPr>
          <w:rFonts w:hint="eastAsia" w:ascii="仿宋_GB2312" w:hAnsi="仿宋_GB2312" w:eastAsia="仿宋_GB2312" w:cs="仿宋_GB2312"/>
          <w:sz w:val="32"/>
          <w:szCs w:val="32"/>
        </w:rPr>
        <w:t>　　老旧小区改造年度计划表要求各县（市）、区因地制宜从建筑面积、户数、楼栋数、小区数、预计投资额等5个方面制定2021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2025年的年度改造计划。</w:t>
      </w:r>
    </w:p>
    <w:p>
      <w:pPr>
        <w:pStyle w:val="3"/>
        <w:spacing w:line="360" w:lineRule="auto"/>
        <w:ind w:firstLine="480" w:firstLineChars="200"/>
        <w:jc w:val="center"/>
        <w:rPr>
          <w:rFonts w:ascii="微软雅黑" w:hAnsi="微软雅黑" w:eastAsia="微软雅黑" w:cs="宋体"/>
          <w:sz w:val="24"/>
          <w:szCs w:val="24"/>
        </w:rPr>
      </w:pPr>
      <w:r>
        <w:rPr>
          <w:rFonts w:hint="eastAsia" w:ascii="微软雅黑" w:hAnsi="微软雅黑" w:eastAsia="微软雅黑" w:cs="宋体"/>
          <w:sz w:val="24"/>
          <w:szCs w:val="24"/>
        </w:rPr>
        <w:t>各县（市）、老旧小区改造年度计划示例表</w:t>
      </w:r>
    </w:p>
    <w:tbl>
      <w:tblPr>
        <w:tblStyle w:val="14"/>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Layout w:type="autofit"/>
        <w:tblCellMar>
          <w:top w:w="0" w:type="dxa"/>
          <w:left w:w="0" w:type="dxa"/>
          <w:bottom w:w="0" w:type="dxa"/>
          <w:right w:w="0" w:type="dxa"/>
        </w:tblCellMar>
      </w:tblPr>
      <w:tblGrid>
        <w:gridCol w:w="492"/>
        <w:gridCol w:w="701"/>
        <w:gridCol w:w="492"/>
        <w:gridCol w:w="492"/>
        <w:gridCol w:w="507"/>
        <w:gridCol w:w="507"/>
        <w:gridCol w:w="492"/>
        <w:gridCol w:w="543"/>
        <w:gridCol w:w="541"/>
        <w:gridCol w:w="492"/>
        <w:gridCol w:w="509"/>
        <w:gridCol w:w="509"/>
        <w:gridCol w:w="494"/>
        <w:gridCol w:w="527"/>
        <w:gridCol w:w="607"/>
        <w:gridCol w:w="568"/>
        <w:gridCol w:w="60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80" w:hRule="atLeast"/>
        </w:trPr>
        <w:tc>
          <w:tcPr>
            <w:tcW w:w="271" w:type="pct"/>
            <w:vMerge w:val="restart"/>
            <w:shd w:val="clear" w:color="auto" w:fill="FFFFFF" w:themeFill="background1"/>
          </w:tcPr>
          <w:p>
            <w:pPr>
              <w:pStyle w:val="15"/>
              <w:spacing w:before="2" w:line="360" w:lineRule="auto"/>
              <w:jc w:val="left"/>
              <w:rPr>
                <w:rFonts w:ascii="微软雅黑" w:hAnsi="微软雅黑" w:eastAsia="微软雅黑"/>
                <w:b/>
                <w:sz w:val="18"/>
                <w:szCs w:val="18"/>
                <w:lang w:eastAsia="zh-CN"/>
              </w:rPr>
            </w:pPr>
          </w:p>
          <w:p>
            <w:pPr>
              <w:pStyle w:val="15"/>
              <w:spacing w:line="360" w:lineRule="auto"/>
              <w:ind w:left="45" w:right="32"/>
              <w:jc w:val="both"/>
              <w:rPr>
                <w:rFonts w:ascii="微软雅黑" w:hAnsi="微软雅黑" w:eastAsia="微软雅黑"/>
                <w:sz w:val="18"/>
                <w:szCs w:val="18"/>
              </w:rPr>
            </w:pPr>
            <w:r>
              <w:rPr>
                <w:rFonts w:ascii="微软雅黑" w:hAnsi="微软雅黑" w:eastAsia="微软雅黑"/>
                <w:sz w:val="18"/>
                <w:szCs w:val="18"/>
              </w:rPr>
              <w:t>地、州、市</w:t>
            </w:r>
          </w:p>
        </w:tc>
        <w:tc>
          <w:tcPr>
            <w:tcW w:w="386" w:type="pct"/>
            <w:vMerge w:val="restart"/>
            <w:shd w:val="clear" w:color="auto" w:fill="FFFFFF" w:themeFill="background1"/>
          </w:tcPr>
          <w:p>
            <w:pPr>
              <w:pStyle w:val="15"/>
              <w:spacing w:line="360" w:lineRule="auto"/>
              <w:jc w:val="left"/>
              <w:rPr>
                <w:rFonts w:ascii="微软雅黑" w:hAnsi="微软雅黑" w:eastAsia="微软雅黑"/>
                <w:b/>
                <w:sz w:val="18"/>
                <w:szCs w:val="18"/>
              </w:rPr>
            </w:pPr>
          </w:p>
          <w:p>
            <w:pPr>
              <w:pStyle w:val="15"/>
              <w:spacing w:before="147" w:line="360" w:lineRule="auto"/>
              <w:ind w:left="228" w:right="83" w:hanging="224"/>
              <w:jc w:val="left"/>
              <w:rPr>
                <w:rFonts w:ascii="微软雅黑" w:hAnsi="微软雅黑" w:eastAsia="微软雅黑"/>
                <w:sz w:val="18"/>
                <w:szCs w:val="18"/>
              </w:rPr>
            </w:pPr>
            <w:r>
              <w:rPr>
                <w:rFonts w:ascii="微软雅黑" w:hAnsi="微软雅黑" w:eastAsia="微软雅黑"/>
                <w:spacing w:val="-92"/>
                <w:sz w:val="18"/>
                <w:szCs w:val="18"/>
              </w:rPr>
              <w:t>县</w:t>
            </w:r>
            <w:r>
              <w:rPr>
                <w:rFonts w:ascii="微软雅黑" w:hAnsi="微软雅黑" w:eastAsia="微软雅黑"/>
                <w:sz w:val="18"/>
                <w:szCs w:val="18"/>
              </w:rPr>
              <w:t>（市</w:t>
            </w:r>
            <w:r>
              <w:rPr>
                <w:rFonts w:ascii="微软雅黑" w:hAnsi="微软雅黑" w:eastAsia="微软雅黑"/>
                <w:spacing w:val="-104"/>
                <w:sz w:val="18"/>
                <w:szCs w:val="18"/>
              </w:rPr>
              <w:t>）</w:t>
            </w:r>
            <w:r>
              <w:rPr>
                <w:rFonts w:ascii="微软雅黑" w:hAnsi="微软雅黑" w:eastAsia="微软雅黑"/>
                <w:sz w:val="18"/>
                <w:szCs w:val="18"/>
              </w:rPr>
              <w:t>区</w:t>
            </w:r>
          </w:p>
        </w:tc>
        <w:tc>
          <w:tcPr>
            <w:tcW w:w="821" w:type="pct"/>
            <w:gridSpan w:val="3"/>
            <w:shd w:val="clear" w:color="auto" w:fill="FFFFFF" w:themeFill="background1"/>
          </w:tcPr>
          <w:p>
            <w:pPr>
              <w:pStyle w:val="15"/>
              <w:spacing w:before="13" w:line="360" w:lineRule="auto"/>
              <w:ind w:left="119" w:right="113"/>
              <w:rPr>
                <w:rFonts w:ascii="微软雅黑" w:hAnsi="微软雅黑" w:eastAsia="微软雅黑"/>
                <w:sz w:val="18"/>
                <w:szCs w:val="18"/>
                <w:lang w:eastAsia="zh-CN"/>
              </w:rPr>
            </w:pPr>
            <w:r>
              <w:rPr>
                <w:rFonts w:ascii="微软雅黑" w:hAnsi="微软雅黑" w:eastAsia="微软雅黑"/>
                <w:sz w:val="18"/>
                <w:szCs w:val="18"/>
                <w:lang w:eastAsia="zh-CN"/>
              </w:rPr>
              <w:t>建筑面积</w:t>
            </w:r>
          </w:p>
          <w:p>
            <w:pPr>
              <w:pStyle w:val="15"/>
              <w:spacing w:before="10" w:line="360" w:lineRule="auto"/>
              <w:ind w:left="119" w:right="113"/>
              <w:rPr>
                <w:rFonts w:ascii="微软雅黑" w:hAnsi="微软雅黑" w:eastAsia="微软雅黑"/>
                <w:sz w:val="18"/>
                <w:szCs w:val="18"/>
                <w:lang w:eastAsia="zh-CN"/>
              </w:rPr>
            </w:pPr>
            <w:r>
              <w:rPr>
                <w:rFonts w:ascii="微软雅黑" w:hAnsi="微软雅黑" w:eastAsia="微软雅黑"/>
                <w:sz w:val="18"/>
                <w:szCs w:val="18"/>
                <w:lang w:eastAsia="zh-CN"/>
              </w:rPr>
              <w:t>（万平方米）</w:t>
            </w:r>
          </w:p>
        </w:tc>
        <w:tc>
          <w:tcPr>
            <w:tcW w:w="849" w:type="pct"/>
            <w:gridSpan w:val="3"/>
            <w:shd w:val="clear" w:color="auto" w:fill="FFFFFF" w:themeFill="background1"/>
          </w:tcPr>
          <w:p>
            <w:pPr>
              <w:pStyle w:val="15"/>
              <w:spacing w:before="133" w:line="360" w:lineRule="auto"/>
              <w:ind w:left="252"/>
              <w:jc w:val="left"/>
              <w:rPr>
                <w:rFonts w:ascii="微软雅黑" w:hAnsi="微软雅黑" w:eastAsia="微软雅黑"/>
                <w:sz w:val="18"/>
                <w:szCs w:val="18"/>
              </w:rPr>
            </w:pPr>
            <w:r>
              <w:rPr>
                <w:rFonts w:ascii="微软雅黑" w:hAnsi="微软雅黑" w:eastAsia="微软雅黑"/>
                <w:sz w:val="18"/>
                <w:szCs w:val="18"/>
              </w:rPr>
              <w:t>户数（户）</w:t>
            </w:r>
          </w:p>
        </w:tc>
        <w:tc>
          <w:tcPr>
            <w:tcW w:w="849" w:type="pct"/>
            <w:gridSpan w:val="3"/>
            <w:shd w:val="clear" w:color="auto" w:fill="FFFFFF" w:themeFill="background1"/>
          </w:tcPr>
          <w:p>
            <w:pPr>
              <w:pStyle w:val="15"/>
              <w:spacing w:before="133" w:line="360" w:lineRule="auto"/>
              <w:ind w:left="162"/>
              <w:jc w:val="left"/>
              <w:rPr>
                <w:rFonts w:ascii="微软雅黑" w:hAnsi="微软雅黑" w:eastAsia="微软雅黑"/>
                <w:sz w:val="18"/>
                <w:szCs w:val="18"/>
              </w:rPr>
            </w:pPr>
            <w:r>
              <w:rPr>
                <w:rFonts w:ascii="微软雅黑" w:hAnsi="微软雅黑" w:eastAsia="微软雅黑"/>
                <w:sz w:val="18"/>
                <w:szCs w:val="18"/>
              </w:rPr>
              <w:t>楼栋数（栋）</w:t>
            </w:r>
          </w:p>
        </w:tc>
        <w:tc>
          <w:tcPr>
            <w:tcW w:w="842" w:type="pct"/>
            <w:gridSpan w:val="3"/>
            <w:shd w:val="clear" w:color="auto" w:fill="FFFFFF" w:themeFill="background1"/>
          </w:tcPr>
          <w:p>
            <w:pPr>
              <w:pStyle w:val="15"/>
              <w:spacing w:before="133" w:line="360" w:lineRule="auto"/>
              <w:ind w:left="158"/>
              <w:jc w:val="left"/>
              <w:rPr>
                <w:rFonts w:ascii="微软雅黑" w:hAnsi="微软雅黑" w:eastAsia="微软雅黑"/>
                <w:sz w:val="18"/>
                <w:szCs w:val="18"/>
              </w:rPr>
            </w:pPr>
            <w:r>
              <w:rPr>
                <w:rFonts w:ascii="微软雅黑" w:hAnsi="微软雅黑" w:eastAsia="微软雅黑"/>
                <w:sz w:val="18"/>
                <w:szCs w:val="18"/>
              </w:rPr>
              <w:t>小区数（个）</w:t>
            </w:r>
          </w:p>
        </w:tc>
        <w:tc>
          <w:tcPr>
            <w:tcW w:w="982" w:type="pct"/>
            <w:gridSpan w:val="3"/>
            <w:shd w:val="clear" w:color="auto" w:fill="FFFFFF" w:themeFill="background1"/>
          </w:tcPr>
          <w:p>
            <w:pPr>
              <w:pStyle w:val="15"/>
              <w:spacing w:before="133" w:line="360" w:lineRule="auto"/>
              <w:ind w:left="5" w:right="-15"/>
              <w:jc w:val="left"/>
              <w:rPr>
                <w:rFonts w:ascii="微软雅黑" w:hAnsi="微软雅黑" w:eastAsia="微软雅黑"/>
                <w:sz w:val="18"/>
                <w:szCs w:val="18"/>
              </w:rPr>
            </w:pPr>
            <w:r>
              <w:rPr>
                <w:rFonts w:ascii="微软雅黑" w:hAnsi="微软雅黑" w:eastAsia="微软雅黑"/>
                <w:sz w:val="18"/>
                <w:szCs w:val="18"/>
              </w:rPr>
              <w:t>预计投资额（万元）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0" w:hRule="atLeast"/>
        </w:trPr>
        <w:tc>
          <w:tcPr>
            <w:tcW w:w="271" w:type="pct"/>
            <w:vMerge w:val="continue"/>
            <w:tcBorders>
              <w:top w:val="nil"/>
            </w:tcBorders>
            <w:shd w:val="clear" w:color="auto" w:fill="FFFFFF" w:themeFill="background1"/>
          </w:tcPr>
          <w:p>
            <w:pPr>
              <w:autoSpaceDE w:val="0"/>
              <w:autoSpaceDN w:val="0"/>
              <w:spacing w:line="360" w:lineRule="auto"/>
              <w:rPr>
                <w:rFonts w:ascii="微软雅黑" w:hAnsi="微软雅黑" w:eastAsia="微软雅黑"/>
                <w:kern w:val="0"/>
                <w:sz w:val="18"/>
                <w:szCs w:val="18"/>
                <w:lang w:eastAsia="en-US"/>
              </w:rPr>
            </w:pPr>
          </w:p>
        </w:tc>
        <w:tc>
          <w:tcPr>
            <w:tcW w:w="386" w:type="pct"/>
            <w:vMerge w:val="continue"/>
            <w:tcBorders>
              <w:top w:val="nil"/>
            </w:tcBorders>
            <w:shd w:val="clear" w:color="auto" w:fill="FFFFFF" w:themeFill="background1"/>
          </w:tcPr>
          <w:p>
            <w:pPr>
              <w:autoSpaceDE w:val="0"/>
              <w:autoSpaceDN w:val="0"/>
              <w:spacing w:line="360" w:lineRule="auto"/>
              <w:rPr>
                <w:rFonts w:ascii="微软雅黑" w:hAnsi="微软雅黑" w:eastAsia="微软雅黑"/>
                <w:kern w:val="0"/>
                <w:sz w:val="18"/>
                <w:szCs w:val="18"/>
                <w:lang w:eastAsia="en-US"/>
              </w:rPr>
            </w:pPr>
          </w:p>
        </w:tc>
        <w:tc>
          <w:tcPr>
            <w:tcW w:w="271" w:type="pct"/>
            <w:shd w:val="clear" w:color="auto" w:fill="FFFFFF" w:themeFill="background1"/>
          </w:tcPr>
          <w:p>
            <w:pPr>
              <w:pStyle w:val="15"/>
              <w:spacing w:line="360" w:lineRule="auto"/>
              <w:ind w:left="-96"/>
              <w:jc w:val="left"/>
              <w:rPr>
                <w:rFonts w:ascii="微软雅黑" w:hAnsi="微软雅黑" w:eastAsia="微软雅黑"/>
                <w:sz w:val="18"/>
                <w:szCs w:val="18"/>
              </w:rPr>
            </w:pPr>
            <w:r>
              <w:rPr>
                <w:rFonts w:ascii="微软雅黑" w:hAnsi="微软雅黑" w:eastAsia="微软雅黑"/>
                <w:sz w:val="18"/>
                <w:szCs w:val="18"/>
              </w:rPr>
              <w:t>、</w:t>
            </w:r>
          </w:p>
          <w:p>
            <w:pPr>
              <w:pStyle w:val="15"/>
              <w:spacing w:line="360" w:lineRule="auto"/>
              <w:ind w:left="43"/>
              <w:jc w:val="left"/>
              <w:rPr>
                <w:rFonts w:ascii="微软雅黑" w:hAnsi="微软雅黑" w:eastAsia="微软雅黑"/>
                <w:sz w:val="18"/>
                <w:szCs w:val="18"/>
              </w:rPr>
            </w:pPr>
            <w:r>
              <w:rPr>
                <w:rFonts w:ascii="微软雅黑" w:hAnsi="微软雅黑" w:eastAsia="微软雅黑"/>
                <w:sz w:val="18"/>
                <w:szCs w:val="18"/>
              </w:rPr>
              <w:t>2000</w:t>
            </w:r>
          </w:p>
          <w:p>
            <w:pPr>
              <w:pStyle w:val="15"/>
              <w:spacing w:before="11" w:line="360" w:lineRule="auto"/>
              <w:ind w:left="43" w:right="34"/>
              <w:jc w:val="left"/>
              <w:rPr>
                <w:rFonts w:ascii="微软雅黑" w:hAnsi="微软雅黑" w:eastAsia="微软雅黑"/>
                <w:sz w:val="18"/>
                <w:szCs w:val="18"/>
              </w:rPr>
            </w:pPr>
            <w:r>
              <w:rPr>
                <w:rFonts w:ascii="微软雅黑" w:hAnsi="微软雅黑" w:eastAsia="微软雅黑"/>
                <w:spacing w:val="-9"/>
                <w:sz w:val="18"/>
                <w:szCs w:val="18"/>
              </w:rPr>
              <w:t>年底以前</w:t>
            </w:r>
          </w:p>
        </w:tc>
        <w:tc>
          <w:tcPr>
            <w:tcW w:w="271" w:type="pct"/>
            <w:shd w:val="clear" w:color="auto" w:fill="FFFFFF" w:themeFill="background1"/>
          </w:tcPr>
          <w:p>
            <w:pPr>
              <w:pStyle w:val="15"/>
              <w:spacing w:before="25" w:line="360" w:lineRule="auto"/>
              <w:ind w:left="45"/>
              <w:jc w:val="left"/>
              <w:rPr>
                <w:rFonts w:ascii="微软雅黑" w:hAnsi="微软雅黑" w:eastAsia="微软雅黑"/>
                <w:sz w:val="18"/>
                <w:szCs w:val="18"/>
              </w:rPr>
            </w:pPr>
            <w:r>
              <w:rPr>
                <w:rFonts w:ascii="微软雅黑" w:hAnsi="微软雅黑" w:eastAsia="微软雅黑"/>
                <w:sz w:val="18"/>
                <w:szCs w:val="18"/>
              </w:rPr>
              <w:t>2000</w:t>
            </w:r>
          </w:p>
          <w:p>
            <w:pPr>
              <w:pStyle w:val="15"/>
              <w:spacing w:before="12" w:line="360" w:lineRule="auto"/>
              <w:ind w:left="45" w:right="32"/>
              <w:jc w:val="left"/>
              <w:rPr>
                <w:rFonts w:ascii="微软雅黑" w:hAnsi="微软雅黑" w:eastAsia="微软雅黑"/>
                <w:sz w:val="18"/>
                <w:szCs w:val="18"/>
              </w:rPr>
            </w:pPr>
            <w:r>
              <w:rPr>
                <w:rFonts w:ascii="微软雅黑" w:hAnsi="微软雅黑" w:eastAsia="微软雅黑"/>
                <w:spacing w:val="-9"/>
                <w:sz w:val="18"/>
                <w:szCs w:val="18"/>
              </w:rPr>
              <w:t>年底以后</w:t>
            </w:r>
          </w:p>
        </w:tc>
        <w:tc>
          <w:tcPr>
            <w:tcW w:w="279" w:type="pct"/>
            <w:shd w:val="clear" w:color="auto" w:fill="FFFFFF" w:themeFill="background1"/>
          </w:tcPr>
          <w:p>
            <w:pPr>
              <w:pStyle w:val="15"/>
              <w:spacing w:before="9" w:line="360" w:lineRule="auto"/>
              <w:jc w:val="left"/>
              <w:rPr>
                <w:rFonts w:ascii="微软雅黑" w:hAnsi="微软雅黑" w:eastAsia="微软雅黑"/>
                <w:b/>
                <w:sz w:val="18"/>
                <w:szCs w:val="18"/>
              </w:rPr>
            </w:pPr>
          </w:p>
          <w:p>
            <w:pPr>
              <w:pStyle w:val="15"/>
              <w:spacing w:line="360" w:lineRule="auto"/>
              <w:ind w:left="51"/>
              <w:jc w:val="left"/>
              <w:rPr>
                <w:rFonts w:ascii="微软雅黑" w:hAnsi="微软雅黑" w:eastAsia="微软雅黑"/>
                <w:sz w:val="18"/>
                <w:szCs w:val="18"/>
              </w:rPr>
            </w:pPr>
            <w:r>
              <w:rPr>
                <w:rFonts w:ascii="微软雅黑" w:hAnsi="微软雅黑" w:eastAsia="微软雅黑"/>
                <w:sz w:val="18"/>
                <w:szCs w:val="18"/>
              </w:rPr>
              <w:t>合计</w:t>
            </w:r>
          </w:p>
        </w:tc>
        <w:tc>
          <w:tcPr>
            <w:tcW w:w="279" w:type="pct"/>
            <w:shd w:val="clear" w:color="auto" w:fill="FFFFFF" w:themeFill="background1"/>
          </w:tcPr>
          <w:p>
            <w:pPr>
              <w:pStyle w:val="15"/>
              <w:spacing w:before="25" w:line="360" w:lineRule="auto"/>
              <w:ind w:left="51"/>
              <w:jc w:val="left"/>
              <w:rPr>
                <w:rFonts w:ascii="微软雅黑" w:hAnsi="微软雅黑" w:eastAsia="微软雅黑"/>
                <w:sz w:val="18"/>
                <w:szCs w:val="18"/>
              </w:rPr>
            </w:pPr>
            <w:r>
              <w:rPr>
                <w:rFonts w:ascii="微软雅黑" w:hAnsi="微软雅黑" w:eastAsia="微软雅黑"/>
                <w:sz w:val="18"/>
                <w:szCs w:val="18"/>
              </w:rPr>
              <w:t>2000</w:t>
            </w:r>
          </w:p>
          <w:p>
            <w:pPr>
              <w:pStyle w:val="15"/>
              <w:spacing w:before="12" w:line="360" w:lineRule="auto"/>
              <w:ind w:left="51" w:right="39"/>
              <w:jc w:val="left"/>
              <w:rPr>
                <w:rFonts w:ascii="微软雅黑" w:hAnsi="微软雅黑" w:eastAsia="微软雅黑"/>
                <w:sz w:val="18"/>
                <w:szCs w:val="18"/>
              </w:rPr>
            </w:pPr>
            <w:r>
              <w:rPr>
                <w:rFonts w:ascii="微软雅黑" w:hAnsi="微软雅黑" w:eastAsia="微软雅黑"/>
                <w:spacing w:val="-9"/>
                <w:sz w:val="18"/>
                <w:szCs w:val="18"/>
              </w:rPr>
              <w:t>年底以前</w:t>
            </w:r>
          </w:p>
        </w:tc>
        <w:tc>
          <w:tcPr>
            <w:tcW w:w="271" w:type="pct"/>
            <w:shd w:val="clear" w:color="auto" w:fill="FFFFFF" w:themeFill="background1"/>
          </w:tcPr>
          <w:p>
            <w:pPr>
              <w:pStyle w:val="15"/>
              <w:spacing w:before="25" w:line="360" w:lineRule="auto"/>
              <w:ind w:left="44"/>
              <w:jc w:val="left"/>
              <w:rPr>
                <w:rFonts w:ascii="微软雅黑" w:hAnsi="微软雅黑" w:eastAsia="微软雅黑"/>
                <w:sz w:val="18"/>
                <w:szCs w:val="18"/>
              </w:rPr>
            </w:pPr>
            <w:r>
              <w:rPr>
                <w:rFonts w:ascii="微软雅黑" w:hAnsi="微软雅黑" w:eastAsia="微软雅黑"/>
                <w:sz w:val="18"/>
                <w:szCs w:val="18"/>
              </w:rPr>
              <w:t>2000</w:t>
            </w:r>
          </w:p>
          <w:p>
            <w:pPr>
              <w:pStyle w:val="15"/>
              <w:spacing w:before="12" w:line="360" w:lineRule="auto"/>
              <w:ind w:left="44" w:right="33"/>
              <w:jc w:val="left"/>
              <w:rPr>
                <w:rFonts w:ascii="微软雅黑" w:hAnsi="微软雅黑" w:eastAsia="微软雅黑"/>
                <w:sz w:val="18"/>
                <w:szCs w:val="18"/>
              </w:rPr>
            </w:pPr>
            <w:r>
              <w:rPr>
                <w:rFonts w:ascii="微软雅黑" w:hAnsi="微软雅黑" w:eastAsia="微软雅黑"/>
                <w:spacing w:val="-9"/>
                <w:sz w:val="18"/>
                <w:szCs w:val="18"/>
              </w:rPr>
              <w:t>年底以后</w:t>
            </w:r>
          </w:p>
        </w:tc>
        <w:tc>
          <w:tcPr>
            <w:tcW w:w="299" w:type="pct"/>
            <w:shd w:val="clear" w:color="auto" w:fill="FFFFFF" w:themeFill="background1"/>
          </w:tcPr>
          <w:p>
            <w:pPr>
              <w:pStyle w:val="15"/>
              <w:spacing w:before="9" w:line="360" w:lineRule="auto"/>
              <w:jc w:val="left"/>
              <w:rPr>
                <w:rFonts w:ascii="微软雅黑" w:hAnsi="微软雅黑" w:eastAsia="微软雅黑"/>
                <w:b/>
                <w:sz w:val="18"/>
                <w:szCs w:val="18"/>
              </w:rPr>
            </w:pPr>
          </w:p>
          <w:p>
            <w:pPr>
              <w:pStyle w:val="15"/>
              <w:spacing w:line="360" w:lineRule="auto"/>
              <w:ind w:left="67"/>
              <w:jc w:val="left"/>
              <w:rPr>
                <w:rFonts w:ascii="微软雅黑" w:hAnsi="微软雅黑" w:eastAsia="微软雅黑"/>
                <w:sz w:val="18"/>
                <w:szCs w:val="18"/>
              </w:rPr>
            </w:pPr>
            <w:r>
              <w:rPr>
                <w:rFonts w:ascii="微软雅黑" w:hAnsi="微软雅黑" w:eastAsia="微软雅黑"/>
                <w:sz w:val="18"/>
                <w:szCs w:val="18"/>
              </w:rPr>
              <w:t>合计</w:t>
            </w:r>
          </w:p>
        </w:tc>
        <w:tc>
          <w:tcPr>
            <w:tcW w:w="298" w:type="pct"/>
            <w:shd w:val="clear" w:color="auto" w:fill="FFFFFF" w:themeFill="background1"/>
          </w:tcPr>
          <w:p>
            <w:pPr>
              <w:pStyle w:val="15"/>
              <w:spacing w:before="25" w:line="360" w:lineRule="auto"/>
              <w:ind w:left="66"/>
              <w:jc w:val="left"/>
              <w:rPr>
                <w:rFonts w:ascii="微软雅黑" w:hAnsi="微软雅黑" w:eastAsia="微软雅黑"/>
                <w:sz w:val="18"/>
                <w:szCs w:val="18"/>
              </w:rPr>
            </w:pPr>
            <w:r>
              <w:rPr>
                <w:rFonts w:ascii="微软雅黑" w:hAnsi="微软雅黑" w:eastAsia="微软雅黑"/>
                <w:sz w:val="18"/>
                <w:szCs w:val="18"/>
              </w:rPr>
              <w:t>2000</w:t>
            </w:r>
          </w:p>
          <w:p>
            <w:pPr>
              <w:pStyle w:val="15"/>
              <w:spacing w:before="12" w:line="360" w:lineRule="auto"/>
              <w:ind w:left="66" w:right="56"/>
              <w:jc w:val="left"/>
              <w:rPr>
                <w:rFonts w:ascii="微软雅黑" w:hAnsi="微软雅黑" w:eastAsia="微软雅黑"/>
                <w:sz w:val="18"/>
                <w:szCs w:val="18"/>
              </w:rPr>
            </w:pPr>
            <w:r>
              <w:rPr>
                <w:rFonts w:ascii="微软雅黑" w:hAnsi="微软雅黑" w:eastAsia="微软雅黑"/>
                <w:spacing w:val="-9"/>
                <w:sz w:val="18"/>
                <w:szCs w:val="18"/>
              </w:rPr>
              <w:t>年底以前</w:t>
            </w:r>
          </w:p>
        </w:tc>
        <w:tc>
          <w:tcPr>
            <w:tcW w:w="271" w:type="pct"/>
            <w:shd w:val="clear" w:color="auto" w:fill="FFFFFF" w:themeFill="background1"/>
          </w:tcPr>
          <w:p>
            <w:pPr>
              <w:pStyle w:val="15"/>
              <w:spacing w:before="25" w:line="360" w:lineRule="auto"/>
              <w:ind w:left="44"/>
              <w:jc w:val="left"/>
              <w:rPr>
                <w:rFonts w:ascii="微软雅黑" w:hAnsi="微软雅黑" w:eastAsia="微软雅黑"/>
                <w:sz w:val="18"/>
                <w:szCs w:val="18"/>
              </w:rPr>
            </w:pPr>
            <w:r>
              <w:rPr>
                <w:rFonts w:ascii="微软雅黑" w:hAnsi="微软雅黑" w:eastAsia="微软雅黑"/>
                <w:sz w:val="18"/>
                <w:szCs w:val="18"/>
              </w:rPr>
              <w:t>2000</w:t>
            </w:r>
          </w:p>
          <w:p>
            <w:pPr>
              <w:pStyle w:val="15"/>
              <w:spacing w:before="12" w:line="360" w:lineRule="auto"/>
              <w:ind w:left="44" w:right="33"/>
              <w:jc w:val="left"/>
              <w:rPr>
                <w:rFonts w:ascii="微软雅黑" w:hAnsi="微软雅黑" w:eastAsia="微软雅黑"/>
                <w:sz w:val="18"/>
                <w:szCs w:val="18"/>
              </w:rPr>
            </w:pPr>
            <w:r>
              <w:rPr>
                <w:rFonts w:ascii="微软雅黑" w:hAnsi="微软雅黑" w:eastAsia="微软雅黑"/>
                <w:spacing w:val="-9"/>
                <w:sz w:val="18"/>
                <w:szCs w:val="18"/>
              </w:rPr>
              <w:t>年底以后</w:t>
            </w:r>
          </w:p>
        </w:tc>
        <w:tc>
          <w:tcPr>
            <w:tcW w:w="280" w:type="pct"/>
            <w:shd w:val="clear" w:color="auto" w:fill="FFFFFF" w:themeFill="background1"/>
          </w:tcPr>
          <w:p>
            <w:pPr>
              <w:pStyle w:val="15"/>
              <w:spacing w:before="9" w:line="360" w:lineRule="auto"/>
              <w:jc w:val="left"/>
              <w:rPr>
                <w:rFonts w:ascii="微软雅黑" w:hAnsi="微软雅黑" w:eastAsia="微软雅黑"/>
                <w:b/>
                <w:sz w:val="18"/>
                <w:szCs w:val="18"/>
              </w:rPr>
            </w:pPr>
          </w:p>
          <w:p>
            <w:pPr>
              <w:pStyle w:val="15"/>
              <w:spacing w:line="360" w:lineRule="auto"/>
              <w:ind w:left="50"/>
              <w:jc w:val="left"/>
              <w:rPr>
                <w:rFonts w:ascii="微软雅黑" w:hAnsi="微软雅黑" w:eastAsia="微软雅黑"/>
                <w:sz w:val="18"/>
                <w:szCs w:val="18"/>
              </w:rPr>
            </w:pPr>
            <w:r>
              <w:rPr>
                <w:rFonts w:ascii="微软雅黑" w:hAnsi="微软雅黑" w:eastAsia="微软雅黑"/>
                <w:sz w:val="18"/>
                <w:szCs w:val="18"/>
              </w:rPr>
              <w:t>合计</w:t>
            </w:r>
          </w:p>
        </w:tc>
        <w:tc>
          <w:tcPr>
            <w:tcW w:w="280" w:type="pct"/>
            <w:shd w:val="clear" w:color="auto" w:fill="FFFFFF" w:themeFill="background1"/>
          </w:tcPr>
          <w:p>
            <w:pPr>
              <w:pStyle w:val="15"/>
              <w:spacing w:before="25" w:line="360" w:lineRule="auto"/>
              <w:ind w:left="50"/>
              <w:jc w:val="left"/>
              <w:rPr>
                <w:rFonts w:ascii="微软雅黑" w:hAnsi="微软雅黑" w:eastAsia="微软雅黑"/>
                <w:sz w:val="18"/>
                <w:szCs w:val="18"/>
              </w:rPr>
            </w:pPr>
            <w:r>
              <w:rPr>
                <w:rFonts w:ascii="微软雅黑" w:hAnsi="微软雅黑" w:eastAsia="微软雅黑"/>
                <w:sz w:val="18"/>
                <w:szCs w:val="18"/>
              </w:rPr>
              <w:t>2000</w:t>
            </w:r>
          </w:p>
          <w:p>
            <w:pPr>
              <w:pStyle w:val="15"/>
              <w:spacing w:before="12" w:line="360" w:lineRule="auto"/>
              <w:ind w:left="50" w:right="41"/>
              <w:jc w:val="left"/>
              <w:rPr>
                <w:rFonts w:ascii="微软雅黑" w:hAnsi="微软雅黑" w:eastAsia="微软雅黑"/>
                <w:sz w:val="18"/>
                <w:szCs w:val="18"/>
              </w:rPr>
            </w:pPr>
            <w:r>
              <w:rPr>
                <w:rFonts w:ascii="微软雅黑" w:hAnsi="微软雅黑" w:eastAsia="微软雅黑"/>
                <w:spacing w:val="-9"/>
                <w:sz w:val="18"/>
                <w:szCs w:val="18"/>
              </w:rPr>
              <w:t>年底以前</w:t>
            </w:r>
          </w:p>
        </w:tc>
        <w:tc>
          <w:tcPr>
            <w:tcW w:w="272" w:type="pct"/>
            <w:shd w:val="clear" w:color="auto" w:fill="FFFFFF" w:themeFill="background1"/>
          </w:tcPr>
          <w:p>
            <w:pPr>
              <w:pStyle w:val="15"/>
              <w:spacing w:before="25" w:line="360" w:lineRule="auto"/>
              <w:ind w:left="44"/>
              <w:jc w:val="left"/>
              <w:rPr>
                <w:rFonts w:ascii="微软雅黑" w:hAnsi="微软雅黑" w:eastAsia="微软雅黑"/>
                <w:sz w:val="18"/>
                <w:szCs w:val="18"/>
              </w:rPr>
            </w:pPr>
            <w:r>
              <w:rPr>
                <w:rFonts w:ascii="微软雅黑" w:hAnsi="微软雅黑" w:eastAsia="微软雅黑"/>
                <w:sz w:val="18"/>
                <w:szCs w:val="18"/>
              </w:rPr>
              <w:t>2000</w:t>
            </w:r>
          </w:p>
          <w:p>
            <w:pPr>
              <w:pStyle w:val="15"/>
              <w:spacing w:before="12" w:line="360" w:lineRule="auto"/>
              <w:ind w:left="44" w:right="34"/>
              <w:jc w:val="left"/>
              <w:rPr>
                <w:rFonts w:ascii="微软雅黑" w:hAnsi="微软雅黑" w:eastAsia="微软雅黑"/>
                <w:sz w:val="18"/>
                <w:szCs w:val="18"/>
              </w:rPr>
            </w:pPr>
            <w:r>
              <w:rPr>
                <w:rFonts w:ascii="微软雅黑" w:hAnsi="微软雅黑" w:eastAsia="微软雅黑"/>
                <w:spacing w:val="-9"/>
                <w:sz w:val="18"/>
                <w:szCs w:val="18"/>
              </w:rPr>
              <w:t>年底以后</w:t>
            </w:r>
          </w:p>
        </w:tc>
        <w:tc>
          <w:tcPr>
            <w:tcW w:w="290" w:type="pct"/>
            <w:shd w:val="clear" w:color="auto" w:fill="FFFFFF" w:themeFill="background1"/>
          </w:tcPr>
          <w:p>
            <w:pPr>
              <w:pStyle w:val="15"/>
              <w:spacing w:before="9" w:line="360" w:lineRule="auto"/>
              <w:jc w:val="left"/>
              <w:rPr>
                <w:rFonts w:ascii="微软雅黑" w:hAnsi="微软雅黑" w:eastAsia="微软雅黑"/>
                <w:b/>
                <w:sz w:val="18"/>
                <w:szCs w:val="18"/>
              </w:rPr>
            </w:pPr>
          </w:p>
          <w:p>
            <w:pPr>
              <w:pStyle w:val="15"/>
              <w:spacing w:line="360" w:lineRule="auto"/>
              <w:ind w:left="59"/>
              <w:jc w:val="left"/>
              <w:rPr>
                <w:rFonts w:ascii="微软雅黑" w:hAnsi="微软雅黑" w:eastAsia="微软雅黑"/>
                <w:sz w:val="18"/>
                <w:szCs w:val="18"/>
              </w:rPr>
            </w:pPr>
            <w:r>
              <w:rPr>
                <w:rFonts w:ascii="微软雅黑" w:hAnsi="微软雅黑" w:eastAsia="微软雅黑"/>
                <w:sz w:val="18"/>
                <w:szCs w:val="18"/>
              </w:rPr>
              <w:t>合计</w:t>
            </w:r>
          </w:p>
        </w:tc>
        <w:tc>
          <w:tcPr>
            <w:tcW w:w="334" w:type="pct"/>
            <w:shd w:val="clear" w:color="auto" w:fill="FFFFFF" w:themeFill="background1"/>
          </w:tcPr>
          <w:p>
            <w:pPr>
              <w:pStyle w:val="15"/>
              <w:spacing w:before="25" w:line="360" w:lineRule="auto"/>
              <w:ind w:left="96"/>
              <w:jc w:val="left"/>
              <w:rPr>
                <w:rFonts w:ascii="微软雅黑" w:hAnsi="微软雅黑" w:eastAsia="微软雅黑"/>
                <w:sz w:val="18"/>
                <w:szCs w:val="18"/>
              </w:rPr>
            </w:pPr>
            <w:r>
              <w:rPr>
                <w:rFonts w:ascii="微软雅黑" w:hAnsi="微软雅黑" w:eastAsia="微软雅黑"/>
                <w:sz w:val="18"/>
                <w:szCs w:val="18"/>
              </w:rPr>
              <w:t>2000</w:t>
            </w:r>
          </w:p>
          <w:p>
            <w:pPr>
              <w:pStyle w:val="15"/>
              <w:spacing w:before="12" w:line="360" w:lineRule="auto"/>
              <w:ind w:left="185" w:right="-15" w:hanging="180"/>
              <w:jc w:val="left"/>
              <w:rPr>
                <w:rFonts w:ascii="微软雅黑" w:hAnsi="微软雅黑" w:eastAsia="微软雅黑"/>
                <w:sz w:val="18"/>
                <w:szCs w:val="18"/>
              </w:rPr>
            </w:pPr>
            <w:r>
              <w:rPr>
                <w:rFonts w:ascii="微软雅黑" w:hAnsi="微软雅黑" w:eastAsia="微软雅黑"/>
                <w:sz w:val="18"/>
                <w:szCs w:val="18"/>
              </w:rPr>
              <w:t>年底以前</w:t>
            </w:r>
          </w:p>
        </w:tc>
        <w:tc>
          <w:tcPr>
            <w:tcW w:w="313" w:type="pct"/>
            <w:shd w:val="clear" w:color="auto" w:fill="FFFFFF" w:themeFill="background1"/>
          </w:tcPr>
          <w:p>
            <w:pPr>
              <w:pStyle w:val="15"/>
              <w:spacing w:before="25" w:line="360" w:lineRule="auto"/>
              <w:ind w:left="80"/>
              <w:jc w:val="left"/>
              <w:rPr>
                <w:rFonts w:ascii="微软雅黑" w:hAnsi="微软雅黑" w:eastAsia="微软雅黑"/>
                <w:sz w:val="18"/>
                <w:szCs w:val="18"/>
              </w:rPr>
            </w:pPr>
            <w:r>
              <w:rPr>
                <w:rFonts w:ascii="微软雅黑" w:hAnsi="微软雅黑" w:eastAsia="微软雅黑"/>
                <w:sz w:val="18"/>
                <w:szCs w:val="18"/>
              </w:rPr>
              <w:t>2000</w:t>
            </w:r>
          </w:p>
          <w:p>
            <w:pPr>
              <w:pStyle w:val="15"/>
              <w:spacing w:before="12" w:line="360" w:lineRule="auto"/>
              <w:ind w:left="80" w:right="67"/>
              <w:jc w:val="left"/>
              <w:rPr>
                <w:rFonts w:ascii="微软雅黑" w:hAnsi="微软雅黑" w:eastAsia="微软雅黑"/>
                <w:sz w:val="18"/>
                <w:szCs w:val="18"/>
              </w:rPr>
            </w:pPr>
            <w:r>
              <w:rPr>
                <w:rFonts w:ascii="微软雅黑" w:hAnsi="微软雅黑" w:eastAsia="微软雅黑"/>
                <w:spacing w:val="-9"/>
                <w:sz w:val="18"/>
                <w:szCs w:val="18"/>
              </w:rPr>
              <w:t>年底以后</w:t>
            </w:r>
          </w:p>
        </w:tc>
        <w:tc>
          <w:tcPr>
            <w:tcW w:w="335" w:type="pct"/>
            <w:shd w:val="clear" w:color="auto" w:fill="FFFFFF" w:themeFill="background1"/>
          </w:tcPr>
          <w:p>
            <w:pPr>
              <w:pStyle w:val="15"/>
              <w:spacing w:before="9" w:line="360" w:lineRule="auto"/>
              <w:jc w:val="left"/>
              <w:rPr>
                <w:rFonts w:ascii="微软雅黑" w:hAnsi="微软雅黑" w:eastAsia="微软雅黑"/>
                <w:b/>
                <w:sz w:val="18"/>
                <w:szCs w:val="18"/>
              </w:rPr>
            </w:pPr>
          </w:p>
          <w:p>
            <w:pPr>
              <w:pStyle w:val="15"/>
              <w:spacing w:line="360" w:lineRule="auto"/>
              <w:ind w:left="98"/>
              <w:jc w:val="left"/>
              <w:rPr>
                <w:rFonts w:ascii="微软雅黑" w:hAnsi="微软雅黑" w:eastAsia="微软雅黑"/>
                <w:sz w:val="18"/>
                <w:szCs w:val="18"/>
              </w:rPr>
            </w:pPr>
            <w:r>
              <w:rPr>
                <w:rFonts w:ascii="微软雅黑" w:hAnsi="微软雅黑" w:eastAsia="微软雅黑"/>
                <w:sz w:val="18"/>
                <w:szCs w:val="18"/>
              </w:rPr>
              <w:t>合计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CellMar>
            <w:top w:w="0" w:type="dxa"/>
            <w:left w:w="0" w:type="dxa"/>
            <w:bottom w:w="0" w:type="dxa"/>
            <w:right w:w="0" w:type="dxa"/>
          </w:tblCellMar>
        </w:tblPrEx>
        <w:trPr>
          <w:trHeight w:val="281" w:hRule="atLeast"/>
        </w:trPr>
        <w:tc>
          <w:tcPr>
            <w:tcW w:w="271" w:type="pct"/>
            <w:shd w:val="clear" w:color="auto" w:fill="FFFFFF" w:themeFill="background1"/>
          </w:tcPr>
          <w:p>
            <w:pPr>
              <w:pStyle w:val="15"/>
              <w:spacing w:line="360" w:lineRule="auto"/>
              <w:jc w:val="left"/>
              <w:rPr>
                <w:rFonts w:ascii="微软雅黑" w:hAnsi="微软雅黑" w:eastAsia="微软雅黑"/>
                <w:sz w:val="18"/>
                <w:szCs w:val="18"/>
              </w:rPr>
            </w:pPr>
          </w:p>
        </w:tc>
        <w:tc>
          <w:tcPr>
            <w:tcW w:w="386" w:type="pct"/>
            <w:shd w:val="clear" w:color="auto" w:fill="FFFFFF" w:themeFill="background1"/>
          </w:tcPr>
          <w:p>
            <w:pPr>
              <w:pStyle w:val="15"/>
              <w:spacing w:line="360" w:lineRule="auto"/>
              <w:jc w:val="left"/>
              <w:rPr>
                <w:rFonts w:ascii="微软雅黑" w:hAnsi="微软雅黑" w:eastAsia="微软雅黑"/>
                <w:sz w:val="18"/>
                <w:szCs w:val="18"/>
              </w:rPr>
            </w:pPr>
          </w:p>
        </w:tc>
        <w:tc>
          <w:tcPr>
            <w:tcW w:w="271" w:type="pct"/>
            <w:shd w:val="clear" w:color="auto" w:fill="FFFFFF" w:themeFill="background1"/>
          </w:tcPr>
          <w:p>
            <w:pPr>
              <w:pStyle w:val="15"/>
              <w:spacing w:line="360" w:lineRule="auto"/>
              <w:jc w:val="left"/>
              <w:rPr>
                <w:rFonts w:ascii="微软雅黑" w:hAnsi="微软雅黑" w:eastAsia="微软雅黑"/>
                <w:sz w:val="18"/>
                <w:szCs w:val="18"/>
              </w:rPr>
            </w:pPr>
          </w:p>
        </w:tc>
        <w:tc>
          <w:tcPr>
            <w:tcW w:w="271" w:type="pct"/>
            <w:shd w:val="clear" w:color="auto" w:fill="FFFFFF" w:themeFill="background1"/>
          </w:tcPr>
          <w:p>
            <w:pPr>
              <w:pStyle w:val="15"/>
              <w:spacing w:line="360" w:lineRule="auto"/>
              <w:jc w:val="left"/>
              <w:rPr>
                <w:rFonts w:ascii="微软雅黑" w:hAnsi="微软雅黑" w:eastAsia="微软雅黑"/>
                <w:sz w:val="18"/>
                <w:szCs w:val="18"/>
              </w:rPr>
            </w:pPr>
          </w:p>
        </w:tc>
        <w:tc>
          <w:tcPr>
            <w:tcW w:w="279" w:type="pct"/>
            <w:shd w:val="clear" w:color="auto" w:fill="FFFFFF" w:themeFill="background1"/>
          </w:tcPr>
          <w:p>
            <w:pPr>
              <w:pStyle w:val="15"/>
              <w:spacing w:line="360" w:lineRule="auto"/>
              <w:jc w:val="left"/>
              <w:rPr>
                <w:rFonts w:ascii="微软雅黑" w:hAnsi="微软雅黑" w:eastAsia="微软雅黑"/>
                <w:sz w:val="18"/>
                <w:szCs w:val="18"/>
              </w:rPr>
            </w:pPr>
          </w:p>
        </w:tc>
        <w:tc>
          <w:tcPr>
            <w:tcW w:w="279" w:type="pct"/>
            <w:shd w:val="clear" w:color="auto" w:fill="FFFFFF" w:themeFill="background1"/>
          </w:tcPr>
          <w:p>
            <w:pPr>
              <w:pStyle w:val="15"/>
              <w:spacing w:line="360" w:lineRule="auto"/>
              <w:jc w:val="left"/>
              <w:rPr>
                <w:rFonts w:ascii="微软雅黑" w:hAnsi="微软雅黑" w:eastAsia="微软雅黑"/>
                <w:sz w:val="18"/>
                <w:szCs w:val="18"/>
              </w:rPr>
            </w:pPr>
          </w:p>
        </w:tc>
        <w:tc>
          <w:tcPr>
            <w:tcW w:w="271" w:type="pct"/>
            <w:shd w:val="clear" w:color="auto" w:fill="FFFFFF" w:themeFill="background1"/>
          </w:tcPr>
          <w:p>
            <w:pPr>
              <w:pStyle w:val="15"/>
              <w:spacing w:line="360" w:lineRule="auto"/>
              <w:jc w:val="left"/>
              <w:rPr>
                <w:rFonts w:ascii="微软雅黑" w:hAnsi="微软雅黑" w:eastAsia="微软雅黑"/>
                <w:sz w:val="18"/>
                <w:szCs w:val="18"/>
              </w:rPr>
            </w:pPr>
          </w:p>
        </w:tc>
        <w:tc>
          <w:tcPr>
            <w:tcW w:w="299" w:type="pct"/>
            <w:shd w:val="clear" w:color="auto" w:fill="FFFFFF" w:themeFill="background1"/>
          </w:tcPr>
          <w:p>
            <w:pPr>
              <w:pStyle w:val="15"/>
              <w:spacing w:line="360" w:lineRule="auto"/>
              <w:jc w:val="left"/>
              <w:rPr>
                <w:rFonts w:ascii="微软雅黑" w:hAnsi="微软雅黑" w:eastAsia="微软雅黑"/>
                <w:sz w:val="18"/>
                <w:szCs w:val="18"/>
              </w:rPr>
            </w:pPr>
          </w:p>
        </w:tc>
        <w:tc>
          <w:tcPr>
            <w:tcW w:w="298" w:type="pct"/>
            <w:shd w:val="clear" w:color="auto" w:fill="FFFFFF" w:themeFill="background1"/>
          </w:tcPr>
          <w:p>
            <w:pPr>
              <w:pStyle w:val="15"/>
              <w:spacing w:line="360" w:lineRule="auto"/>
              <w:jc w:val="left"/>
              <w:rPr>
                <w:rFonts w:ascii="微软雅黑" w:hAnsi="微软雅黑" w:eastAsia="微软雅黑"/>
                <w:sz w:val="18"/>
                <w:szCs w:val="18"/>
              </w:rPr>
            </w:pPr>
          </w:p>
        </w:tc>
        <w:tc>
          <w:tcPr>
            <w:tcW w:w="271" w:type="pct"/>
            <w:shd w:val="clear" w:color="auto" w:fill="FFFFFF" w:themeFill="background1"/>
          </w:tcPr>
          <w:p>
            <w:pPr>
              <w:pStyle w:val="15"/>
              <w:spacing w:line="360" w:lineRule="auto"/>
              <w:jc w:val="left"/>
              <w:rPr>
                <w:rFonts w:ascii="微软雅黑" w:hAnsi="微软雅黑" w:eastAsia="微软雅黑"/>
                <w:sz w:val="18"/>
                <w:szCs w:val="18"/>
              </w:rPr>
            </w:pPr>
          </w:p>
        </w:tc>
        <w:tc>
          <w:tcPr>
            <w:tcW w:w="280" w:type="pct"/>
            <w:shd w:val="clear" w:color="auto" w:fill="FFFFFF" w:themeFill="background1"/>
          </w:tcPr>
          <w:p>
            <w:pPr>
              <w:pStyle w:val="15"/>
              <w:spacing w:line="360" w:lineRule="auto"/>
              <w:jc w:val="left"/>
              <w:rPr>
                <w:rFonts w:ascii="微软雅黑" w:hAnsi="微软雅黑" w:eastAsia="微软雅黑"/>
                <w:sz w:val="18"/>
                <w:szCs w:val="18"/>
              </w:rPr>
            </w:pPr>
          </w:p>
        </w:tc>
        <w:tc>
          <w:tcPr>
            <w:tcW w:w="280" w:type="pct"/>
            <w:shd w:val="clear" w:color="auto" w:fill="FFFFFF" w:themeFill="background1"/>
          </w:tcPr>
          <w:p>
            <w:pPr>
              <w:pStyle w:val="15"/>
              <w:spacing w:line="360" w:lineRule="auto"/>
              <w:jc w:val="left"/>
              <w:rPr>
                <w:rFonts w:ascii="微软雅黑" w:hAnsi="微软雅黑" w:eastAsia="微软雅黑"/>
                <w:sz w:val="18"/>
                <w:szCs w:val="18"/>
              </w:rPr>
            </w:pPr>
          </w:p>
        </w:tc>
        <w:tc>
          <w:tcPr>
            <w:tcW w:w="272" w:type="pct"/>
            <w:shd w:val="clear" w:color="auto" w:fill="FFFFFF" w:themeFill="background1"/>
          </w:tcPr>
          <w:p>
            <w:pPr>
              <w:pStyle w:val="15"/>
              <w:spacing w:line="360" w:lineRule="auto"/>
              <w:jc w:val="left"/>
              <w:rPr>
                <w:rFonts w:ascii="微软雅黑" w:hAnsi="微软雅黑" w:eastAsia="微软雅黑"/>
                <w:sz w:val="18"/>
                <w:szCs w:val="18"/>
              </w:rPr>
            </w:pPr>
          </w:p>
        </w:tc>
        <w:tc>
          <w:tcPr>
            <w:tcW w:w="290" w:type="pct"/>
            <w:shd w:val="clear" w:color="auto" w:fill="FFFFFF" w:themeFill="background1"/>
          </w:tcPr>
          <w:p>
            <w:pPr>
              <w:pStyle w:val="15"/>
              <w:spacing w:line="360" w:lineRule="auto"/>
              <w:jc w:val="left"/>
              <w:rPr>
                <w:rFonts w:ascii="微软雅黑" w:hAnsi="微软雅黑" w:eastAsia="微软雅黑"/>
                <w:sz w:val="18"/>
                <w:szCs w:val="18"/>
              </w:rPr>
            </w:pPr>
          </w:p>
        </w:tc>
        <w:tc>
          <w:tcPr>
            <w:tcW w:w="334" w:type="pct"/>
            <w:shd w:val="clear" w:color="auto" w:fill="FFFFFF" w:themeFill="background1"/>
          </w:tcPr>
          <w:p>
            <w:pPr>
              <w:pStyle w:val="15"/>
              <w:spacing w:line="360" w:lineRule="auto"/>
              <w:jc w:val="left"/>
              <w:rPr>
                <w:rFonts w:ascii="微软雅黑" w:hAnsi="微软雅黑" w:eastAsia="微软雅黑"/>
                <w:sz w:val="18"/>
                <w:szCs w:val="18"/>
              </w:rPr>
            </w:pPr>
          </w:p>
        </w:tc>
        <w:tc>
          <w:tcPr>
            <w:tcW w:w="313" w:type="pct"/>
            <w:shd w:val="clear" w:color="auto" w:fill="FFFFFF" w:themeFill="background1"/>
          </w:tcPr>
          <w:p>
            <w:pPr>
              <w:pStyle w:val="15"/>
              <w:spacing w:line="360" w:lineRule="auto"/>
              <w:jc w:val="left"/>
              <w:rPr>
                <w:rFonts w:ascii="微软雅黑" w:hAnsi="微软雅黑" w:eastAsia="微软雅黑"/>
                <w:sz w:val="18"/>
                <w:szCs w:val="18"/>
              </w:rPr>
            </w:pPr>
          </w:p>
        </w:tc>
        <w:tc>
          <w:tcPr>
            <w:tcW w:w="335" w:type="pct"/>
            <w:shd w:val="clear" w:color="auto" w:fill="FFFFFF" w:themeFill="background1"/>
          </w:tcPr>
          <w:p>
            <w:pPr>
              <w:pStyle w:val="15"/>
              <w:spacing w:line="360" w:lineRule="auto"/>
              <w:jc w:val="left"/>
              <w:rPr>
                <w:rFonts w:ascii="微软雅黑" w:hAnsi="微软雅黑" w:eastAsia="微软雅黑"/>
                <w:sz w:val="18"/>
                <w:szCs w:val="18"/>
              </w:rPr>
            </w:pPr>
          </w:p>
        </w:tc>
      </w:tr>
    </w:tbl>
    <w:p>
      <w:pPr>
        <w:pStyle w:val="3"/>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楷体_GB2312" w:hAnsi="楷体_GB2312" w:eastAsia="楷体_GB2312" w:cs="楷体_GB2312"/>
          <w:b/>
          <w:bCs/>
          <w:sz w:val="32"/>
          <w:szCs w:val="32"/>
        </w:rPr>
      </w:pPr>
      <w:r>
        <w:rPr>
          <w:rFonts w:hint="eastAsia" w:ascii="微软雅黑" w:hAnsi="微软雅黑" w:eastAsia="微软雅黑" w:cs="宋体"/>
          <w:sz w:val="24"/>
          <w:szCs w:val="24"/>
        </w:rPr>
        <w:t>　　</w:t>
      </w:r>
      <w:r>
        <w:rPr>
          <w:rFonts w:hint="eastAsia" w:ascii="楷体_GB2312" w:hAnsi="楷体_GB2312" w:eastAsia="楷体_GB2312" w:cs="楷体_GB2312"/>
          <w:b/>
          <w:bCs/>
          <w:sz w:val="32"/>
          <w:szCs w:val="32"/>
        </w:rPr>
        <w:t>（三）塔城地区县市老旧小区概况</w:t>
      </w:r>
    </w:p>
    <w:p>
      <w:pPr>
        <w:pStyle w:val="3"/>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1、塔城地区县市老旧小区总体概况</w:t>
      </w:r>
    </w:p>
    <w:p>
      <w:pPr>
        <w:pStyle w:val="3"/>
        <w:spacing w:line="360" w:lineRule="auto"/>
        <w:rPr>
          <w:rFonts w:ascii="微软雅黑" w:hAnsi="微软雅黑" w:eastAsia="微软雅黑" w:cs="宋体"/>
          <w:sz w:val="24"/>
          <w:szCs w:val="24"/>
        </w:rPr>
      </w:pPr>
    </w:p>
    <w:p>
      <w:pPr>
        <w:pStyle w:val="3"/>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sz w:val="32"/>
          <w:szCs w:val="32"/>
        </w:rPr>
      </w:pPr>
      <w:r>
        <w:rPr>
          <w:rFonts w:hint="eastAsia" w:ascii="微软雅黑" w:hAnsi="微软雅黑" w:eastAsia="微软雅黑" w:cs="宋体"/>
          <w:sz w:val="24"/>
          <w:szCs w:val="24"/>
        </w:rPr>
        <w:t>　</w:t>
      </w:r>
      <w:r>
        <w:rPr>
          <w:rFonts w:hint="eastAsia" w:ascii="仿宋_GB2312" w:hAnsi="仿宋_GB2312" w:eastAsia="仿宋_GB2312" w:cs="仿宋_GB2312"/>
          <w:sz w:val="32"/>
          <w:szCs w:val="32"/>
        </w:rPr>
        <w:t>　2、2000年底以前老旧小区概况</w:t>
      </w:r>
    </w:p>
    <w:p>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bookmarkStart w:id="18" w:name="_Toc66187446"/>
      <w:bookmarkStart w:id="19" w:name="_Toc66187641"/>
      <w:r>
        <w:rPr>
          <w:rFonts w:hint="eastAsia" w:ascii="黑体" w:hAnsi="黑体" w:eastAsia="黑体" w:cs="黑体"/>
          <w:sz w:val="32"/>
          <w:szCs w:val="32"/>
        </w:rPr>
        <w:t>二、现状特征</w:t>
      </w:r>
      <w:bookmarkEnd w:id="18"/>
      <w:bookmarkEnd w:id="19"/>
    </w:p>
    <w:p>
      <w:pPr>
        <w:pStyle w:val="3"/>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楷体_GB2312" w:hAnsi="楷体_GB2312" w:eastAsia="楷体_GB2312" w:cs="楷体_GB2312"/>
          <w:b/>
          <w:bCs/>
          <w:sz w:val="32"/>
          <w:szCs w:val="32"/>
        </w:rPr>
      </w:pPr>
      <w:r>
        <w:rPr>
          <w:rFonts w:hint="eastAsia" w:ascii="仿宋_GB2312" w:hAnsi="仿宋_GB2312" w:eastAsia="仿宋_GB2312" w:cs="仿宋_GB2312"/>
          <w:sz w:val="32"/>
          <w:szCs w:val="32"/>
        </w:rPr>
        <w:t>　　</w:t>
      </w:r>
      <w:r>
        <w:rPr>
          <w:rFonts w:hint="eastAsia" w:ascii="楷体_GB2312" w:hAnsi="楷体_GB2312" w:eastAsia="楷体_GB2312" w:cs="楷体_GB2312"/>
          <w:b/>
          <w:bCs/>
          <w:sz w:val="32"/>
          <w:szCs w:val="32"/>
        </w:rPr>
        <w:t>（一）类型特征分析</w:t>
      </w:r>
    </w:p>
    <w:p>
      <w:pPr>
        <w:pStyle w:val="3"/>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　1、房屋性质分析</w:t>
      </w:r>
    </w:p>
    <w:p>
      <w:pPr>
        <w:pStyle w:val="3"/>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按房屋性质划分，2000年底以前建成的老旧小区可划分为公房（含房改房）小区、普通商品房小区、其它小区三类。</w:t>
      </w:r>
    </w:p>
    <w:p>
      <w:pPr>
        <w:pStyle w:val="3"/>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2、改造情况分析</w:t>
      </w:r>
    </w:p>
    <w:p>
      <w:pPr>
        <w:pStyle w:val="3"/>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按是否实施改造划分，2000年底以前建成的老旧小区可划分为未改造小区、实施过局部改造的小区2类。其中80%的老旧小区未实施过任何改造。</w:t>
      </w:r>
    </w:p>
    <w:p>
      <w:pPr>
        <w:pStyle w:val="3"/>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（二）改造内容诉求分析</w:t>
      </w:r>
      <w:r>
        <w:rPr>
          <w:rFonts w:hint="eastAsia" w:ascii="楷体_GB2312" w:hAnsi="楷体_GB2312" w:eastAsia="楷体_GB2312" w:cs="楷体_GB2312"/>
          <w:b/>
          <w:bCs/>
          <w:sz w:val="32"/>
          <w:szCs w:val="32"/>
        </w:rPr>
        <w:tab/>
      </w:r>
    </w:p>
    <w:p>
      <w:pPr>
        <w:pStyle w:val="3"/>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基础类中对供水、供热、建筑外墙、道路、排水、消防、生活垃圾分类、架空线规整的改造需求较大。</w:t>
      </w:r>
    </w:p>
    <w:p>
      <w:pPr>
        <w:pStyle w:val="3"/>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完善类中对停车场（库）、公共照明、绿地、加装电梯、体育健身设施、无障碍设施、建筑节能改造、物业用房的改造需求较大。</w:t>
      </w:r>
    </w:p>
    <w:p>
      <w:pPr>
        <w:pStyle w:val="3"/>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提升类中对社区综合服务设施、公共卫生设施、养老、便民市场、邮政快递、户外家具设施的改造需求较大。</w:t>
      </w:r>
    </w:p>
    <w:p>
      <w:pPr>
        <w:pStyle w:val="3"/>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楷体_GB2312" w:hAnsi="楷体_GB2312" w:eastAsia="楷体_GB2312" w:cs="楷体_GB2312"/>
          <w:b/>
          <w:bCs/>
          <w:sz w:val="32"/>
          <w:szCs w:val="32"/>
        </w:rPr>
        <w:t>（三）居民改造意愿分析</w:t>
      </w:r>
    </w:p>
    <w:p>
      <w:pPr>
        <w:pStyle w:val="3"/>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黑体" w:hAnsi="黑体" w:eastAsia="黑体" w:cs="黑体"/>
          <w:b w:val="0"/>
          <w:bCs w:val="0"/>
          <w:sz w:val="32"/>
          <w:szCs w:val="32"/>
        </w:rPr>
      </w:pPr>
      <w:r>
        <w:rPr>
          <w:rFonts w:hint="eastAsia" w:ascii="仿宋_GB2312" w:hAnsi="仿宋_GB2312" w:eastAsia="仿宋_GB2312" w:cs="仿宋_GB2312"/>
          <w:sz w:val="32"/>
          <w:szCs w:val="32"/>
        </w:rPr>
        <w:t>　</w:t>
      </w:r>
      <w:r>
        <w:rPr>
          <w:rFonts w:hint="eastAsia" w:ascii="黑体" w:hAnsi="黑体" w:eastAsia="黑体" w:cs="黑体"/>
          <w:b w:val="0"/>
          <w:bCs w:val="0"/>
          <w:sz w:val="32"/>
          <w:szCs w:val="32"/>
        </w:rPr>
        <w:t>　</w:t>
      </w:r>
      <w:bookmarkStart w:id="20" w:name="_Toc66187642"/>
      <w:bookmarkStart w:id="21" w:name="_Toc66187447"/>
      <w:r>
        <w:rPr>
          <w:rFonts w:hint="eastAsia" w:ascii="黑体" w:hAnsi="黑体" w:eastAsia="黑体" w:cs="黑体"/>
          <w:b w:val="0"/>
          <w:bCs w:val="0"/>
          <w:sz w:val="32"/>
          <w:szCs w:val="32"/>
        </w:rPr>
        <w:t>三、主要问题</w:t>
      </w:r>
      <w:bookmarkEnd w:id="20"/>
      <w:bookmarkEnd w:id="21"/>
    </w:p>
    <w:p>
      <w:pPr>
        <w:pStyle w:val="3"/>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现状老旧小区主要存在以下三个方面的问题，即：现状存在的问题、改造中的问题和管理中的问题。</w:t>
      </w:r>
    </w:p>
    <w:p>
      <w:pPr>
        <w:pStyle w:val="3"/>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楷体_GB2312" w:hAnsi="楷体_GB2312" w:eastAsia="楷体_GB2312" w:cs="楷体_GB2312"/>
          <w:b/>
          <w:bCs/>
          <w:sz w:val="32"/>
          <w:szCs w:val="32"/>
        </w:rPr>
        <w:t>（一）现状存在的问题</w:t>
      </w:r>
    </w:p>
    <w:p>
      <w:pPr>
        <w:pStyle w:val="3"/>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1、基础设施老旧</w:t>
      </w:r>
    </w:p>
    <w:p>
      <w:pPr>
        <w:pStyle w:val="3"/>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2、公共配套缺失</w:t>
      </w:r>
    </w:p>
    <w:p>
      <w:pPr>
        <w:pStyle w:val="3"/>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3、交通方式混杂</w:t>
      </w:r>
    </w:p>
    <w:p>
      <w:pPr>
        <w:pStyle w:val="3"/>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4、公共空间匮乏</w:t>
      </w:r>
    </w:p>
    <w:p>
      <w:pPr>
        <w:pStyle w:val="3"/>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5、建筑功能缺失与退化</w:t>
      </w:r>
    </w:p>
    <w:p>
      <w:pPr>
        <w:pStyle w:val="3"/>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6、社区文化设施不足</w:t>
      </w:r>
    </w:p>
    <w:p>
      <w:pPr>
        <w:pStyle w:val="3"/>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楷体_GB2312" w:hAnsi="楷体_GB2312" w:eastAsia="楷体_GB2312" w:cs="楷体_GB2312"/>
          <w:b/>
          <w:bCs/>
          <w:sz w:val="32"/>
          <w:szCs w:val="32"/>
        </w:rPr>
      </w:pPr>
      <w:r>
        <w:rPr>
          <w:rFonts w:hint="eastAsia" w:ascii="仿宋_GB2312" w:hAnsi="仿宋_GB2312" w:eastAsia="仿宋_GB2312" w:cs="仿宋_GB2312"/>
          <w:sz w:val="32"/>
          <w:szCs w:val="32"/>
        </w:rPr>
        <w:t>　　</w:t>
      </w:r>
      <w:r>
        <w:rPr>
          <w:rFonts w:hint="eastAsia" w:ascii="楷体_GB2312" w:hAnsi="楷体_GB2312" w:eastAsia="楷体_GB2312" w:cs="楷体_GB2312"/>
          <w:b/>
          <w:bCs/>
          <w:sz w:val="32"/>
          <w:szCs w:val="32"/>
        </w:rPr>
        <w:t>（二）改造中的问题</w:t>
      </w:r>
    </w:p>
    <w:p>
      <w:pPr>
        <w:pStyle w:val="3"/>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1、改造认识的问题</w:t>
      </w:r>
    </w:p>
    <w:p>
      <w:pPr>
        <w:pStyle w:val="3"/>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2、改造模式的问题</w:t>
      </w:r>
    </w:p>
    <w:p>
      <w:pPr>
        <w:pStyle w:val="3"/>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3、统筹协调的问题</w:t>
      </w:r>
    </w:p>
    <w:p>
      <w:pPr>
        <w:pStyle w:val="3"/>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4、改造质量的问题</w:t>
      </w:r>
    </w:p>
    <w:p>
      <w:pPr>
        <w:pStyle w:val="3"/>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楷体_GB2312" w:hAnsi="楷体_GB2312" w:eastAsia="楷体_GB2312" w:cs="楷体_GB2312"/>
          <w:b/>
          <w:bCs/>
          <w:sz w:val="32"/>
          <w:szCs w:val="32"/>
        </w:rPr>
      </w:pPr>
      <w:r>
        <w:rPr>
          <w:rFonts w:hint="eastAsia" w:ascii="仿宋_GB2312" w:hAnsi="仿宋_GB2312" w:eastAsia="仿宋_GB2312" w:cs="仿宋_GB2312"/>
          <w:sz w:val="32"/>
          <w:szCs w:val="32"/>
        </w:rPr>
        <w:t>　　</w:t>
      </w:r>
      <w:r>
        <w:rPr>
          <w:rFonts w:hint="eastAsia" w:ascii="楷体_GB2312" w:hAnsi="楷体_GB2312" w:eastAsia="楷体_GB2312" w:cs="楷体_GB2312"/>
          <w:b/>
          <w:bCs/>
          <w:sz w:val="32"/>
          <w:szCs w:val="32"/>
        </w:rPr>
        <w:t>（三）管理中的问题</w:t>
      </w:r>
    </w:p>
    <w:p>
      <w:pPr>
        <w:pStyle w:val="3"/>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1、改造参与的问题</w:t>
      </w:r>
    </w:p>
    <w:p>
      <w:pPr>
        <w:pStyle w:val="3"/>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2、物业管理的问题</w:t>
      </w:r>
    </w:p>
    <w:p>
      <w:pPr>
        <w:pStyle w:val="3"/>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3、后续管理的问题</w:t>
      </w:r>
    </w:p>
    <w:p>
      <w:pPr>
        <w:widowControl/>
        <w:jc w:val="center"/>
        <w:rPr>
          <w:rFonts w:hint="eastAsia" w:ascii="方正小标宋_GBK" w:hAnsi="方正小标宋_GBK" w:eastAsia="方正小标宋_GBK" w:cs="方正小标宋_GBK"/>
          <w:b w:val="0"/>
          <w:bCs/>
          <w:sz w:val="36"/>
          <w:szCs w:val="36"/>
        </w:rPr>
      </w:pPr>
      <w:bookmarkStart w:id="22" w:name="_Toc66187643"/>
      <w:bookmarkStart w:id="23" w:name="_Toc66187448"/>
    </w:p>
    <w:p>
      <w:pPr>
        <w:widowControl/>
        <w:jc w:val="center"/>
        <w:rPr>
          <w:rFonts w:hint="eastAsia" w:ascii="方正小标宋_GBK" w:hAnsi="方正小标宋_GBK" w:eastAsia="方正小标宋_GBK" w:cs="方正小标宋_GBK"/>
          <w:b w:val="0"/>
          <w:bCs/>
          <w:sz w:val="36"/>
          <w:szCs w:val="36"/>
        </w:rPr>
      </w:pPr>
      <w:r>
        <w:rPr>
          <w:rFonts w:hint="eastAsia" w:ascii="方正小标宋_GBK" w:hAnsi="方正小标宋_GBK" w:eastAsia="方正小标宋_GBK" w:cs="方正小标宋_GBK"/>
          <w:b w:val="0"/>
          <w:bCs/>
          <w:sz w:val="36"/>
          <w:szCs w:val="36"/>
        </w:rPr>
        <w:t>第四章</w:t>
      </w:r>
      <w:r>
        <w:rPr>
          <w:rFonts w:hint="eastAsia" w:ascii="方正小标宋_GBK" w:hAnsi="方正小标宋_GBK" w:eastAsia="方正小标宋_GBK" w:cs="方正小标宋_GBK"/>
          <w:b w:val="0"/>
          <w:bCs/>
          <w:sz w:val="36"/>
          <w:szCs w:val="36"/>
        </w:rPr>
        <w:tab/>
      </w:r>
      <w:r>
        <w:rPr>
          <w:rFonts w:hint="eastAsia" w:ascii="方正小标宋_GBK" w:hAnsi="方正小标宋_GBK" w:eastAsia="方正小标宋_GBK" w:cs="方正小标宋_GBK"/>
          <w:b w:val="0"/>
          <w:bCs/>
          <w:sz w:val="36"/>
          <w:szCs w:val="36"/>
        </w:rPr>
        <w:t>县市老旧小区改造目标</w:t>
      </w:r>
      <w:bookmarkEnd w:id="22"/>
      <w:bookmarkEnd w:id="23"/>
    </w:p>
    <w:p>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bookmarkStart w:id="24" w:name="_Toc66187449"/>
      <w:bookmarkStart w:id="25" w:name="_Toc66187644"/>
      <w:r>
        <w:rPr>
          <w:rFonts w:hint="eastAsia" w:ascii="黑体" w:hAnsi="黑体" w:eastAsia="黑体" w:cs="黑体"/>
          <w:sz w:val="32"/>
          <w:szCs w:val="32"/>
        </w:rPr>
        <w:t>一、总体目标</w:t>
      </w:r>
      <w:bookmarkEnd w:id="24"/>
      <w:bookmarkEnd w:id="25"/>
    </w:p>
    <w:p>
      <w:pPr>
        <w:pStyle w:val="3"/>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全面展开老旧小区的改造工作，到2022年，塔城地区县市老旧小区改造制度框架、政策体系和工作机制基本形成，改造后的小区基础设施完善、环境干净整洁、社区服务配套、管理规范有序；到“十四五”期末，基本完成2000年底前建成的需改造城镇老旧小区改造任务。</w:t>
      </w:r>
    </w:p>
    <w:p>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bookmarkStart w:id="26" w:name="_Toc66187450"/>
      <w:bookmarkStart w:id="27" w:name="_Toc66187645"/>
      <w:r>
        <w:rPr>
          <w:rFonts w:hint="eastAsia" w:ascii="黑体" w:hAnsi="黑体" w:eastAsia="黑体" w:cs="黑体"/>
          <w:sz w:val="32"/>
          <w:szCs w:val="32"/>
        </w:rPr>
        <w:t>二、分项目标</w:t>
      </w:r>
      <w:bookmarkEnd w:id="26"/>
      <w:bookmarkEnd w:id="27"/>
    </w:p>
    <w:p>
      <w:pPr>
        <w:pStyle w:val="3"/>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楷体_GB2312" w:hAnsi="楷体_GB2312" w:eastAsia="楷体_GB2312" w:cs="楷体_GB2312"/>
          <w:b/>
          <w:bCs/>
          <w:sz w:val="32"/>
          <w:szCs w:val="32"/>
        </w:rPr>
      </w:pPr>
      <w:r>
        <w:rPr>
          <w:rFonts w:hint="eastAsia" w:ascii="仿宋_GB2312" w:hAnsi="仿宋_GB2312" w:eastAsia="仿宋_GB2312" w:cs="仿宋_GB2312"/>
          <w:sz w:val="32"/>
          <w:szCs w:val="32"/>
        </w:rPr>
        <w:t>　　</w:t>
      </w:r>
      <w:r>
        <w:rPr>
          <w:rFonts w:hint="eastAsia" w:ascii="楷体_GB2312" w:hAnsi="楷体_GB2312" w:eastAsia="楷体_GB2312" w:cs="楷体_GB2312"/>
          <w:b/>
          <w:bCs/>
          <w:sz w:val="32"/>
          <w:szCs w:val="32"/>
        </w:rPr>
        <w:t>（一）社会目标</w:t>
      </w:r>
    </w:p>
    <w:p>
      <w:pPr>
        <w:pStyle w:val="3"/>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增强民生福祉、延续城市特色、构建和谐社区。通过老旧小区改造，改善居民的居住条件和生活品质，提高群众获得感、幸福感、安全感。城镇老旧小区改造宜运用城市设计的手法，结合智慧小区等新理念、新技术，体现地域文化、展示城市特色。通过物业全覆盖的可持续管理措施，加强和创新基层社会治理，打造共建、共治、共享的社会治理格局。通过城镇老旧小区改造努力把社区建设成为管理有序、服务完善、环境优美、治安良好、生活便利、人际关系和谐共融的和谐社区。</w:t>
      </w:r>
    </w:p>
    <w:p>
      <w:pPr>
        <w:pStyle w:val="3"/>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楷体_GB2312" w:hAnsi="楷体_GB2312" w:eastAsia="楷体_GB2312" w:cs="楷体_GB2312"/>
          <w:b/>
          <w:bCs/>
          <w:sz w:val="32"/>
          <w:szCs w:val="32"/>
        </w:rPr>
      </w:pPr>
      <w:r>
        <w:rPr>
          <w:rFonts w:hint="eastAsia" w:ascii="仿宋_GB2312" w:hAnsi="仿宋_GB2312" w:eastAsia="仿宋_GB2312" w:cs="仿宋_GB2312"/>
          <w:sz w:val="32"/>
          <w:szCs w:val="32"/>
        </w:rPr>
        <w:t>　　</w:t>
      </w:r>
      <w:r>
        <w:rPr>
          <w:rFonts w:hint="eastAsia" w:ascii="楷体_GB2312" w:hAnsi="楷体_GB2312" w:eastAsia="楷体_GB2312" w:cs="楷体_GB2312"/>
          <w:b/>
          <w:bCs/>
          <w:sz w:val="32"/>
          <w:szCs w:val="32"/>
        </w:rPr>
        <w:t>（二）制度建设目标</w:t>
      </w:r>
    </w:p>
    <w:p>
      <w:pPr>
        <w:pStyle w:val="3"/>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楷体_GB2312" w:hAnsi="楷体_GB2312" w:eastAsia="楷体_GB2312" w:cs="楷体_GB2312"/>
          <w:b/>
          <w:bCs/>
          <w:sz w:val="32"/>
          <w:szCs w:val="32"/>
        </w:rPr>
      </w:pPr>
      <w:r>
        <w:rPr>
          <w:rFonts w:hint="eastAsia" w:ascii="仿宋_GB2312" w:hAnsi="仿宋_GB2312" w:eastAsia="仿宋_GB2312" w:cs="仿宋_GB2312"/>
          <w:sz w:val="32"/>
          <w:szCs w:val="32"/>
        </w:rPr>
        <w:t>　　</w:t>
      </w:r>
      <w:r>
        <w:rPr>
          <w:rFonts w:hint="eastAsia" w:ascii="楷体_GB2312" w:hAnsi="楷体_GB2312" w:eastAsia="楷体_GB2312" w:cs="楷体_GB2312"/>
          <w:b/>
          <w:bCs/>
          <w:sz w:val="32"/>
          <w:szCs w:val="32"/>
        </w:rPr>
        <w:t>（三）分期建设目标</w:t>
      </w:r>
    </w:p>
    <w:p>
      <w:pPr>
        <w:pStyle w:val="3"/>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全区2000年底前建成的老旧小区改造任务，共分为五年改造完成。</w:t>
      </w:r>
    </w:p>
    <w:p>
      <w:pPr>
        <w:pStyle w:val="3"/>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2021年，</w:t>
      </w:r>
      <w:r>
        <w:rPr>
          <w:rFonts w:hint="eastAsia" w:ascii="仿宋_GB2312" w:hAnsi="仿宋_GB2312" w:eastAsia="仿宋_GB2312" w:cs="仿宋_GB2312"/>
          <w:sz w:val="32"/>
          <w:szCs w:val="32"/>
        </w:rPr>
        <w:t>启动“十四五”第一批城镇老旧小区改造工作，并完成五年改造计划总户数30%左右的任务。同时按照“示范先行”要求，2021年底前先行建设完成一批具有代表性、建设经验可以复制、推广的的示范小区。</w:t>
      </w:r>
    </w:p>
    <w:p>
      <w:pPr>
        <w:pStyle w:val="3"/>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　2022年，</w:t>
      </w:r>
      <w:r>
        <w:rPr>
          <w:rFonts w:hint="eastAsia" w:ascii="仿宋_GB2312" w:hAnsi="仿宋_GB2312" w:eastAsia="仿宋_GB2312" w:cs="仿宋_GB2312"/>
          <w:sz w:val="32"/>
          <w:szCs w:val="32"/>
        </w:rPr>
        <w:t>启动“十四五”第二批城镇老旧小区改造工作，并完成五年改造计划总户数20%左右的任务。</w:t>
      </w:r>
    </w:p>
    <w:p>
      <w:pPr>
        <w:pStyle w:val="3"/>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2023年，</w:t>
      </w:r>
      <w:r>
        <w:rPr>
          <w:rFonts w:hint="eastAsia" w:ascii="仿宋_GB2312" w:hAnsi="仿宋_GB2312" w:eastAsia="仿宋_GB2312" w:cs="仿宋_GB2312"/>
          <w:sz w:val="32"/>
          <w:szCs w:val="32"/>
        </w:rPr>
        <w:t>启动“十四五”第三批城镇老旧小区改造工作，并完成五年改造计划总户数18%左右的任务。</w:t>
      </w:r>
    </w:p>
    <w:p>
      <w:pPr>
        <w:pStyle w:val="3"/>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2024年，</w:t>
      </w:r>
      <w:r>
        <w:rPr>
          <w:rFonts w:hint="eastAsia" w:ascii="仿宋_GB2312" w:hAnsi="仿宋_GB2312" w:eastAsia="仿宋_GB2312" w:cs="仿宋_GB2312"/>
          <w:sz w:val="32"/>
          <w:szCs w:val="32"/>
        </w:rPr>
        <w:t>启动“十四五”第四批城镇老旧小区改造工作，并完成五年改造计划总户数15%左右的任务。</w:t>
      </w:r>
    </w:p>
    <w:p>
      <w:pPr>
        <w:pStyle w:val="3"/>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2025年，</w:t>
      </w:r>
      <w:r>
        <w:rPr>
          <w:rFonts w:hint="eastAsia" w:ascii="仿宋_GB2312" w:hAnsi="仿宋_GB2312" w:eastAsia="仿宋_GB2312" w:cs="仿宋_GB2312"/>
          <w:sz w:val="32"/>
          <w:szCs w:val="32"/>
        </w:rPr>
        <w:t>基本完成2000年底前建成的需改造城镇老旧小区改造任务。全面总结“十四五”期间城镇老旧小区改造工作，对期内改造工作进行查漏补缺、修整完善。</w:t>
      </w:r>
    </w:p>
    <w:p>
      <w:pPr>
        <w:pStyle w:val="3"/>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楷体_GB2312" w:hAnsi="楷体_GB2312" w:eastAsia="楷体_GB2312" w:cs="楷体_GB2312"/>
          <w:b/>
          <w:bCs/>
          <w:sz w:val="32"/>
          <w:szCs w:val="32"/>
        </w:rPr>
        <w:t>（四）建设质量目标</w:t>
      </w:r>
    </w:p>
    <w:p>
      <w:pPr>
        <w:pStyle w:val="3"/>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楷体_GB2312" w:hAnsi="楷体_GB2312" w:eastAsia="楷体_GB2312" w:cs="楷体_GB2312"/>
          <w:b/>
          <w:bCs/>
          <w:sz w:val="32"/>
          <w:szCs w:val="32"/>
        </w:rPr>
      </w:pPr>
      <w:r>
        <w:rPr>
          <w:rFonts w:hint="eastAsia" w:ascii="仿宋_GB2312" w:hAnsi="仿宋_GB2312" w:eastAsia="仿宋_GB2312" w:cs="仿宋_GB2312"/>
          <w:sz w:val="32"/>
          <w:szCs w:val="32"/>
        </w:rPr>
        <w:t>　　</w:t>
      </w:r>
      <w:r>
        <w:rPr>
          <w:rFonts w:hint="eastAsia" w:ascii="楷体_GB2312" w:hAnsi="楷体_GB2312" w:eastAsia="楷体_GB2312" w:cs="楷体_GB2312"/>
          <w:b/>
          <w:bCs/>
          <w:sz w:val="32"/>
          <w:szCs w:val="32"/>
        </w:rPr>
        <w:t>（五）规划编制目标</w:t>
      </w:r>
    </w:p>
    <w:p>
      <w:pPr>
        <w:pStyle w:val="3"/>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各地应于2020年底前编制完成城镇老旧小区改造专项规划，在摸清本地城镇老旧小区底数和改造需求的基础上，切实评估财政承受能力，科学编制本地城镇老旧小区改造五年专项规划。</w:t>
      </w:r>
    </w:p>
    <w:p>
      <w:pPr>
        <w:widowControl/>
        <w:jc w:val="center"/>
        <w:rPr>
          <w:rFonts w:hint="eastAsia" w:ascii="方正小标宋_GBK" w:hAnsi="方正小标宋_GBK" w:eastAsia="方正小标宋_GBK" w:cs="方正小标宋_GBK"/>
          <w:b w:val="0"/>
          <w:bCs/>
          <w:sz w:val="36"/>
          <w:szCs w:val="36"/>
        </w:rPr>
      </w:pPr>
      <w:bookmarkStart w:id="28" w:name="_Toc66187451"/>
      <w:bookmarkStart w:id="29" w:name="_Toc66187646"/>
    </w:p>
    <w:p>
      <w:pPr>
        <w:widowControl/>
        <w:jc w:val="center"/>
        <w:rPr>
          <w:rFonts w:hint="eastAsia" w:ascii="方正小标宋_GBK" w:hAnsi="方正小标宋_GBK" w:eastAsia="方正小标宋_GBK" w:cs="方正小标宋_GBK"/>
          <w:b w:val="0"/>
          <w:bCs/>
          <w:sz w:val="36"/>
          <w:szCs w:val="36"/>
        </w:rPr>
      </w:pPr>
      <w:r>
        <w:rPr>
          <w:rFonts w:hint="eastAsia" w:ascii="方正小标宋_GBK" w:hAnsi="方正小标宋_GBK" w:eastAsia="方正小标宋_GBK" w:cs="方正小标宋_GBK"/>
          <w:b w:val="0"/>
          <w:bCs/>
          <w:sz w:val="36"/>
          <w:szCs w:val="36"/>
        </w:rPr>
        <w:t>第五章</w:t>
      </w:r>
      <w:r>
        <w:rPr>
          <w:rFonts w:hint="eastAsia" w:ascii="方正小标宋_GBK" w:hAnsi="方正小标宋_GBK" w:eastAsia="方正小标宋_GBK" w:cs="方正小标宋_GBK"/>
          <w:b w:val="0"/>
          <w:bCs/>
          <w:sz w:val="36"/>
          <w:szCs w:val="36"/>
        </w:rPr>
        <w:tab/>
      </w:r>
      <w:r>
        <w:rPr>
          <w:rFonts w:hint="eastAsia" w:ascii="方正小标宋_GBK" w:hAnsi="方正小标宋_GBK" w:eastAsia="方正小标宋_GBK" w:cs="方正小标宋_GBK"/>
          <w:b w:val="0"/>
          <w:bCs/>
          <w:sz w:val="36"/>
          <w:szCs w:val="36"/>
        </w:rPr>
        <w:t>城镇老旧小区改造基本要求</w:t>
      </w:r>
      <w:bookmarkEnd w:id="28"/>
      <w:bookmarkEnd w:id="29"/>
    </w:p>
    <w:p>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bookmarkStart w:id="30" w:name="_Toc66187452"/>
      <w:bookmarkStart w:id="31" w:name="_Toc66187647"/>
      <w:r>
        <w:rPr>
          <w:rFonts w:hint="eastAsia" w:ascii="黑体" w:hAnsi="黑体" w:eastAsia="黑体" w:cs="黑体"/>
          <w:sz w:val="32"/>
          <w:szCs w:val="32"/>
        </w:rPr>
        <w:t>一、公众参与共同缔造</w:t>
      </w:r>
      <w:bookmarkEnd w:id="30"/>
      <w:bookmarkEnd w:id="31"/>
    </w:p>
    <w:p>
      <w:pPr>
        <w:pStyle w:val="3"/>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楷体_GB2312" w:hAnsi="楷体_GB2312" w:eastAsia="楷体_GB2312" w:cs="楷体_GB2312"/>
          <w:b/>
          <w:bCs/>
          <w:sz w:val="32"/>
          <w:szCs w:val="32"/>
        </w:rPr>
        <w:t>　（一）共同缔造的概念</w:t>
      </w:r>
    </w:p>
    <w:p>
      <w:pPr>
        <w:pStyle w:val="3"/>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共同缔造”概念最早提出于2010年两会期间，当时由多名人大代表倡议发起“美好环境与和谐社会共同缔造”行动。人居环境科学是人居环境建设的理论基础，营造美好的人居环境符合科学发展观要求，共建美好的人居环境符合广大人民群众的意愿。</w:t>
      </w:r>
    </w:p>
    <w:p>
      <w:pPr>
        <w:pStyle w:val="3"/>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美好环境”是目的，“共同缔造”是方法。共同缔造基础在社区，核心在“共同”。共同缔造是以社区为基础、居民为主力、激发社会活力的发展模式，目的是将城市环境的建设与城市社会的发展结合在一起，通过空间的优化改造带动公众参与，培养居民意识。</w:t>
      </w:r>
    </w:p>
    <w:p>
      <w:pPr>
        <w:pStyle w:val="3"/>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楷体_GB2312" w:hAnsi="楷体_GB2312" w:eastAsia="楷体_GB2312" w:cs="楷体_GB2312"/>
          <w:b/>
          <w:bCs/>
          <w:sz w:val="32"/>
          <w:szCs w:val="32"/>
        </w:rPr>
      </w:pPr>
      <w:r>
        <w:rPr>
          <w:rFonts w:hint="eastAsia" w:ascii="仿宋_GB2312" w:hAnsi="仿宋_GB2312" w:eastAsia="仿宋_GB2312" w:cs="仿宋_GB2312"/>
          <w:sz w:val="32"/>
          <w:szCs w:val="32"/>
        </w:rPr>
        <w:t>　　</w:t>
      </w:r>
      <w:r>
        <w:rPr>
          <w:rFonts w:hint="eastAsia" w:ascii="楷体_GB2312" w:hAnsi="楷体_GB2312" w:eastAsia="楷体_GB2312" w:cs="楷体_GB2312"/>
          <w:b/>
          <w:bCs/>
          <w:sz w:val="32"/>
          <w:szCs w:val="32"/>
        </w:rPr>
        <w:t>（二）共同缔造的重大意义</w:t>
      </w:r>
    </w:p>
    <w:p>
      <w:pPr>
        <w:pStyle w:val="3"/>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2019年2月，住房和城乡建设部发布《在城乡人居环境建设和整治中开展美好环境与幸福生活共同缔造活动的指导意见》（建村〔2019〕19号），以顺应人民群众对美好环境与幸福生活的新期待，不断改善城乡人居环境，提升人民群众的获得感、幸福感、安全感，打造共建共治共享的社会治理格局。</w:t>
      </w:r>
    </w:p>
    <w:p>
      <w:pPr>
        <w:pStyle w:val="3"/>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本次塔城地区城镇老旧小区改造工作将采用“共同缔造”的模式，充分让群众当“主角”，推进决策共谋、发展共建、建设共管、效果共评、成果共享，实现改造工作由“政府主导”向“共同缔造”的转变。最大限度地激发人民群众的积极性、主动性、创造性，改善人居环境，凝聚社区共识，塑造共同精神，提升人民群众的获得感、幸福感、安全感。</w:t>
      </w:r>
    </w:p>
    <w:p>
      <w:pPr>
        <w:pStyle w:val="3"/>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楷体_GB2312" w:hAnsi="楷体_GB2312" w:eastAsia="楷体_GB2312" w:cs="楷体_GB2312"/>
          <w:b/>
          <w:bCs/>
          <w:sz w:val="32"/>
          <w:szCs w:val="32"/>
        </w:rPr>
      </w:pPr>
      <w:r>
        <w:rPr>
          <w:rFonts w:hint="eastAsia" w:ascii="仿宋_GB2312" w:hAnsi="仿宋_GB2312" w:eastAsia="仿宋_GB2312" w:cs="仿宋_GB2312"/>
          <w:sz w:val="32"/>
          <w:szCs w:val="32"/>
        </w:rPr>
        <w:t>　　</w:t>
      </w:r>
      <w:r>
        <w:rPr>
          <w:rFonts w:hint="eastAsia" w:ascii="楷体_GB2312" w:hAnsi="楷体_GB2312" w:eastAsia="楷体_GB2312" w:cs="楷体_GB2312"/>
          <w:b/>
          <w:bCs/>
          <w:sz w:val="32"/>
          <w:szCs w:val="32"/>
        </w:rPr>
        <w:t>（三）共同缔造的基本原则</w:t>
      </w:r>
    </w:p>
    <w:p>
      <w:pPr>
        <w:pStyle w:val="3"/>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1、坚持社区为基础</w:t>
      </w:r>
    </w:p>
    <w:p>
      <w:pPr>
        <w:pStyle w:val="3"/>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2、坚持群众为主体</w:t>
      </w:r>
    </w:p>
    <w:p>
      <w:pPr>
        <w:pStyle w:val="3"/>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3、坚持共建共治共享</w:t>
      </w:r>
    </w:p>
    <w:p>
      <w:pPr>
        <w:pStyle w:val="3"/>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楷体_GB2312" w:hAnsi="楷体_GB2312" w:eastAsia="楷体_GB2312" w:cs="楷体_GB2312"/>
          <w:b/>
          <w:bCs/>
          <w:sz w:val="32"/>
          <w:szCs w:val="32"/>
        </w:rPr>
      </w:pPr>
      <w:r>
        <w:rPr>
          <w:rFonts w:hint="eastAsia" w:ascii="仿宋_GB2312" w:hAnsi="仿宋_GB2312" w:eastAsia="仿宋_GB2312" w:cs="仿宋_GB2312"/>
          <w:sz w:val="32"/>
          <w:szCs w:val="32"/>
        </w:rPr>
        <w:t>　　</w:t>
      </w:r>
      <w:r>
        <w:rPr>
          <w:rFonts w:hint="eastAsia" w:ascii="楷体_GB2312" w:hAnsi="楷体_GB2312" w:eastAsia="楷体_GB2312" w:cs="楷体_GB2312"/>
          <w:b/>
          <w:bCs/>
          <w:sz w:val="32"/>
          <w:szCs w:val="32"/>
        </w:rPr>
        <w:t>（四）共同缔造的主要内容</w:t>
      </w:r>
    </w:p>
    <w:p>
      <w:pPr>
        <w:pStyle w:val="3"/>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1、准备阶段——坚持问需于民，推动决策共谋</w:t>
      </w:r>
    </w:p>
    <w:p>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2、设计阶段——坚持精准设计，推动发展共建</w:t>
      </w:r>
    </w:p>
    <w:p>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3、实施阶段——坚持质量为先，推动效果共评</w:t>
      </w:r>
    </w:p>
    <w:p>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4、维护阶段——坚持四位一体，推动建设共管</w:t>
      </w:r>
    </w:p>
    <w:p>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5、成果阶段——坚持公众参与，推进成果共享</w:t>
      </w:r>
    </w:p>
    <w:p>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bookmarkStart w:id="32" w:name="_Toc66187453"/>
      <w:bookmarkStart w:id="33" w:name="_Toc66187648"/>
      <w:r>
        <w:rPr>
          <w:rFonts w:hint="eastAsia" w:ascii="黑体" w:hAnsi="黑体" w:eastAsia="黑体" w:cs="黑体"/>
          <w:sz w:val="32"/>
          <w:szCs w:val="32"/>
        </w:rPr>
        <w:t>二、推动完整社区建设</w:t>
      </w:r>
      <w:bookmarkEnd w:id="32"/>
      <w:bookmarkEnd w:id="33"/>
    </w:p>
    <w:p>
      <w:pPr>
        <w:pStyle w:val="3"/>
        <w:keepNext w:val="0"/>
        <w:keepLines w:val="0"/>
        <w:pageBreakBefore w:val="0"/>
        <w:widowControl w:val="0"/>
        <w:kinsoku/>
        <w:wordWrap/>
        <w:overflowPunct/>
        <w:topLinePunct w:val="0"/>
        <w:autoSpaceDE/>
        <w:autoSpaceDN/>
        <w:bidi w:val="0"/>
        <w:adjustRightInd/>
        <w:snapToGrid/>
        <w:spacing w:line="560" w:lineRule="exact"/>
        <w:ind w:firstLine="648"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在2019年12月全国住房和城乡建设工作会议上，住房和城乡建设部提出：</w:t>
      </w:r>
    </w:p>
    <w:p>
      <w:pPr>
        <w:pStyle w:val="3"/>
        <w:keepNext w:val="0"/>
        <w:keepLines w:val="0"/>
        <w:pageBreakBefore w:val="0"/>
        <w:widowControl w:val="0"/>
        <w:kinsoku/>
        <w:wordWrap/>
        <w:overflowPunct/>
        <w:topLinePunct w:val="0"/>
        <w:autoSpaceDE/>
        <w:autoSpaceDN/>
        <w:bidi w:val="0"/>
        <w:adjustRightInd/>
        <w:snapToGrid/>
        <w:spacing w:line="560" w:lineRule="exact"/>
        <w:ind w:firstLine="648"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2020年工作总体要求，并对重点工作做出部署。其中提到“完整社区”建设—围绕改善城乡人居环境，继续深入开展“共同缔造”活动，完善社区基础设施和公共服务，创造宜居社区空间环境，营造体现地方特色社区文化，推动建立共建共治共享的社区治理体系。</w:t>
      </w:r>
    </w:p>
    <w:p>
      <w:pPr>
        <w:pStyle w:val="3"/>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2020年8月26日，住房和城乡建设部、教育部、工信部等13部门近日联合印发《关于开展城市居住社区建设补短板行动的意见》，其中一项重点任务是，按照《完整居住社区建设标准（试行）》，结合地方实际，细化完善四类设施的建设内容和形式，作为开展居住社区建设补短板行动的主要依据。</w:t>
      </w:r>
    </w:p>
    <w:p>
      <w:pPr>
        <w:pStyle w:val="3"/>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楷体_GB2312" w:hAnsi="楷体_GB2312" w:eastAsia="楷体_GB2312" w:cs="楷体_GB2312"/>
          <w:b/>
          <w:bCs/>
          <w:sz w:val="32"/>
          <w:szCs w:val="32"/>
        </w:rPr>
      </w:pPr>
      <w:r>
        <w:rPr>
          <w:rFonts w:hint="eastAsia" w:ascii="仿宋_GB2312" w:hAnsi="仿宋_GB2312" w:eastAsia="仿宋_GB2312" w:cs="仿宋_GB2312"/>
          <w:sz w:val="32"/>
          <w:szCs w:val="32"/>
        </w:rPr>
        <w:t>　　</w:t>
      </w:r>
      <w:r>
        <w:rPr>
          <w:rFonts w:hint="eastAsia" w:ascii="楷体_GB2312" w:hAnsi="楷体_GB2312" w:eastAsia="楷体_GB2312" w:cs="楷体_GB2312"/>
          <w:b/>
          <w:bCs/>
          <w:sz w:val="32"/>
          <w:szCs w:val="32"/>
        </w:rPr>
        <w:t>（一）建设完整居住社区</w:t>
      </w:r>
    </w:p>
    <w:p>
      <w:pPr>
        <w:pStyle w:val="3"/>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楷体_GB2312" w:hAnsi="楷体_GB2312" w:eastAsia="楷体_GB2312" w:cs="楷体_GB2312"/>
          <w:b/>
          <w:bCs/>
          <w:sz w:val="32"/>
          <w:szCs w:val="32"/>
        </w:rPr>
        <w:t>（二）推行区块化改造模式</w:t>
      </w:r>
    </w:p>
    <w:p>
      <w:pPr>
        <w:pStyle w:val="3"/>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楷体_GB2312" w:hAnsi="楷体_GB2312" w:eastAsia="楷体_GB2312" w:cs="楷体_GB2312"/>
          <w:b/>
          <w:bCs/>
          <w:sz w:val="32"/>
          <w:szCs w:val="32"/>
        </w:rPr>
        <w:t>（三）提升城市基层管理能力</w:t>
      </w:r>
    </w:p>
    <w:p>
      <w:pPr>
        <w:pStyle w:val="3"/>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（四）推进共谋共建共治共享</w:t>
      </w:r>
    </w:p>
    <w:p>
      <w:pPr>
        <w:pStyle w:val="3"/>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楷体_GB2312" w:hAnsi="楷体_GB2312" w:eastAsia="楷体_GB2312" w:cs="楷体_GB2312"/>
          <w:b/>
          <w:bCs/>
          <w:sz w:val="32"/>
          <w:szCs w:val="32"/>
        </w:rPr>
        <w:t>（五）探索完整社区服务新模式</w:t>
      </w:r>
    </w:p>
    <w:p>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bookmarkStart w:id="34" w:name="_Toc66187454"/>
      <w:bookmarkStart w:id="35" w:name="_Toc66187649"/>
      <w:r>
        <w:rPr>
          <w:rFonts w:hint="eastAsia" w:ascii="黑体" w:hAnsi="黑体" w:eastAsia="黑体" w:cs="黑体"/>
          <w:sz w:val="32"/>
          <w:szCs w:val="32"/>
        </w:rPr>
        <w:t>三、各县（市）城镇老旧小区改造规划编制要求</w:t>
      </w:r>
      <w:bookmarkEnd w:id="34"/>
      <w:bookmarkEnd w:id="35"/>
    </w:p>
    <w:p>
      <w:pPr>
        <w:pStyle w:val="3"/>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楷体_GB2312" w:hAnsi="楷体_GB2312" w:eastAsia="楷体_GB2312" w:cs="楷体_GB2312"/>
          <w:b/>
          <w:bCs/>
          <w:sz w:val="32"/>
          <w:szCs w:val="32"/>
        </w:rPr>
      </w:pPr>
      <w:r>
        <w:rPr>
          <w:rFonts w:hint="eastAsia" w:ascii="仿宋_GB2312" w:hAnsi="仿宋_GB2312" w:eastAsia="仿宋_GB2312" w:cs="仿宋_GB2312"/>
          <w:sz w:val="32"/>
          <w:szCs w:val="32"/>
        </w:rPr>
        <w:t>　　</w:t>
      </w:r>
      <w:r>
        <w:rPr>
          <w:rFonts w:hint="eastAsia" w:ascii="楷体_GB2312" w:hAnsi="楷体_GB2312" w:eastAsia="楷体_GB2312" w:cs="楷体_GB2312"/>
          <w:b/>
          <w:bCs/>
          <w:sz w:val="32"/>
          <w:szCs w:val="32"/>
        </w:rPr>
        <w:t>（一）政策要求解读</w:t>
      </w:r>
    </w:p>
    <w:p>
      <w:pPr>
        <w:pStyle w:val="3"/>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楷体_GB2312" w:hAnsi="楷体_GB2312" w:eastAsia="楷体_GB2312" w:cs="楷体_GB2312"/>
          <w:b/>
          <w:bCs/>
          <w:sz w:val="32"/>
          <w:szCs w:val="32"/>
        </w:rPr>
        <w:t>（二）改造基本要求</w:t>
      </w:r>
    </w:p>
    <w:p>
      <w:pPr>
        <w:pStyle w:val="3"/>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楷体_GB2312" w:hAnsi="楷体_GB2312" w:eastAsia="楷体_GB2312" w:cs="楷体_GB2312"/>
          <w:b/>
          <w:bCs/>
          <w:sz w:val="32"/>
          <w:szCs w:val="32"/>
        </w:rPr>
        <w:t>（三）现状调查</w:t>
      </w:r>
    </w:p>
    <w:p>
      <w:pPr>
        <w:pStyle w:val="3"/>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楷体_GB2312" w:hAnsi="楷体_GB2312" w:eastAsia="楷体_GB2312" w:cs="楷体_GB2312"/>
          <w:b/>
          <w:bCs/>
          <w:sz w:val="32"/>
          <w:szCs w:val="32"/>
        </w:rPr>
      </w:pPr>
      <w:r>
        <w:rPr>
          <w:rFonts w:hint="eastAsia" w:ascii="仿宋_GB2312" w:hAnsi="仿宋_GB2312" w:eastAsia="仿宋_GB2312" w:cs="仿宋_GB2312"/>
          <w:sz w:val="32"/>
          <w:szCs w:val="32"/>
        </w:rPr>
        <w:t>　　</w:t>
      </w:r>
      <w:r>
        <w:rPr>
          <w:rFonts w:hint="eastAsia" w:ascii="楷体_GB2312" w:hAnsi="楷体_GB2312" w:eastAsia="楷体_GB2312" w:cs="楷体_GB2312"/>
          <w:b/>
          <w:bCs/>
          <w:sz w:val="32"/>
          <w:szCs w:val="32"/>
        </w:rPr>
        <w:t>（四）改造目标</w:t>
      </w:r>
    </w:p>
    <w:p>
      <w:pPr>
        <w:pStyle w:val="3"/>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楷体_GB2312" w:hAnsi="楷体_GB2312" w:eastAsia="楷体_GB2312" w:cs="楷体_GB2312"/>
          <w:b/>
          <w:bCs/>
          <w:sz w:val="32"/>
          <w:szCs w:val="32"/>
        </w:rPr>
        <w:t>（五）改造内容</w:t>
      </w:r>
    </w:p>
    <w:p>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（六）制定改造计划</w:t>
      </w:r>
    </w:p>
    <w:p>
      <w:pPr>
        <w:pStyle w:val="3"/>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楷体_GB2312" w:hAnsi="楷体_GB2312" w:eastAsia="楷体_GB2312" w:cs="楷体_GB2312"/>
          <w:b/>
          <w:bCs/>
          <w:sz w:val="32"/>
          <w:szCs w:val="32"/>
        </w:rPr>
        <w:t>（七）改造实施与创新</w:t>
      </w:r>
    </w:p>
    <w:p>
      <w:pPr>
        <w:pStyle w:val="3"/>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微软雅黑" w:hAnsi="微软雅黑" w:eastAsia="微软雅黑" w:cs="宋体"/>
          <w:sz w:val="24"/>
          <w:szCs w:val="24"/>
        </w:rPr>
      </w:pPr>
      <w:r>
        <w:rPr>
          <w:rFonts w:hint="eastAsia" w:ascii="仿宋_GB2312" w:hAnsi="仿宋_GB2312" w:eastAsia="仿宋_GB2312" w:cs="仿宋_GB2312"/>
          <w:sz w:val="32"/>
          <w:szCs w:val="32"/>
        </w:rPr>
        <w:t>　　</w:t>
      </w:r>
    </w:p>
    <w:p>
      <w:pPr>
        <w:widowControl/>
        <w:jc w:val="center"/>
        <w:rPr>
          <w:rFonts w:hint="eastAsia" w:ascii="方正小标宋_GBK" w:hAnsi="方正小标宋_GBK" w:eastAsia="方正小标宋_GBK" w:cs="方正小标宋_GBK"/>
          <w:b w:val="0"/>
          <w:bCs/>
          <w:sz w:val="36"/>
          <w:szCs w:val="36"/>
        </w:rPr>
      </w:pPr>
      <w:bookmarkStart w:id="36" w:name="_Toc66187650"/>
      <w:bookmarkStart w:id="37" w:name="_Toc66187455"/>
      <w:r>
        <w:rPr>
          <w:rFonts w:hint="eastAsia" w:ascii="方正小标宋_GBK" w:hAnsi="方正小标宋_GBK" w:eastAsia="方正小标宋_GBK" w:cs="方正小标宋_GBK"/>
          <w:b w:val="0"/>
          <w:bCs/>
          <w:sz w:val="36"/>
          <w:szCs w:val="36"/>
        </w:rPr>
        <w:t>第六章</w:t>
      </w:r>
      <w:r>
        <w:rPr>
          <w:rFonts w:hint="eastAsia" w:ascii="方正小标宋_GBK" w:hAnsi="方正小标宋_GBK" w:eastAsia="方正小标宋_GBK" w:cs="方正小标宋_GBK"/>
          <w:b w:val="0"/>
          <w:bCs/>
          <w:sz w:val="36"/>
          <w:szCs w:val="36"/>
        </w:rPr>
        <w:tab/>
      </w:r>
      <w:r>
        <w:rPr>
          <w:rFonts w:hint="eastAsia" w:ascii="方正小标宋_GBK" w:hAnsi="方正小标宋_GBK" w:eastAsia="方正小标宋_GBK" w:cs="方正小标宋_GBK"/>
          <w:b w:val="0"/>
          <w:bCs/>
          <w:sz w:val="36"/>
          <w:szCs w:val="36"/>
        </w:rPr>
        <w:t>城镇老旧小区改造程序</w:t>
      </w:r>
      <w:bookmarkEnd w:id="36"/>
      <w:bookmarkEnd w:id="37"/>
    </w:p>
    <w:p>
      <w:pPr>
        <w:pStyle w:val="3"/>
        <w:spacing w:line="360" w:lineRule="auto"/>
        <w:ind w:firstLine="420" w:firstLineChars="200"/>
        <w:jc w:val="center"/>
        <w:rPr>
          <w:rFonts w:ascii="微软雅黑" w:hAnsi="微软雅黑" w:eastAsia="微软雅黑" w:cs="宋体"/>
          <w:sz w:val="24"/>
          <w:szCs w:val="24"/>
        </w:rPr>
      </w:pPr>
      <w:r>
        <w:rPr>
          <w:rFonts w:ascii="微软雅黑" w:hAnsi="微软雅黑" w:eastAsia="微软雅黑"/>
        </w:rPr>
        <w:drawing>
          <wp:anchor distT="0" distB="0" distL="0" distR="0" simplePos="0" relativeHeight="251660288" behindDoc="0" locked="0" layoutInCell="1" allowOverlap="1">
            <wp:simplePos x="0" y="0"/>
            <wp:positionH relativeFrom="margin">
              <wp:posOffset>590550</wp:posOffset>
            </wp:positionH>
            <wp:positionV relativeFrom="paragraph">
              <wp:posOffset>357505</wp:posOffset>
            </wp:positionV>
            <wp:extent cx="4754880" cy="6755130"/>
            <wp:effectExtent l="0" t="0" r="7620" b="7620"/>
            <wp:wrapTopAndBottom/>
            <wp:docPr id="19" name="image1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12.jpeg"/>
                    <pic:cNvPicPr>
                      <a:picLocks noChangeAspect="1"/>
                    </pic:cNvPicPr>
                  </pic:nvPicPr>
                  <pic:blipFill>
                    <a:blip r:embed="rId7" cstate="print"/>
                    <a:stretch>
                      <a:fillRect/>
                    </a:stretch>
                  </pic:blipFill>
                  <pic:spPr>
                    <a:xfrm>
                      <a:off x="0" y="0"/>
                      <a:ext cx="4754880" cy="6755130"/>
                    </a:xfrm>
                    <a:prstGeom prst="rect">
                      <a:avLst/>
                    </a:prstGeom>
                  </pic:spPr>
                </pic:pic>
              </a:graphicData>
            </a:graphic>
          </wp:anchor>
        </w:drawing>
      </w:r>
      <w:r>
        <w:rPr>
          <w:rFonts w:hint="eastAsia" w:ascii="微软雅黑" w:hAnsi="微软雅黑" w:eastAsia="微软雅黑" w:cs="宋体"/>
          <w:sz w:val="24"/>
          <w:szCs w:val="24"/>
        </w:rPr>
        <w:t>老旧小区改造程序示意图</w:t>
      </w:r>
    </w:p>
    <w:p>
      <w:pPr>
        <w:pStyle w:val="3"/>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黑体" w:hAnsi="黑体" w:eastAsia="黑体" w:cs="黑体"/>
          <w:b w:val="0"/>
          <w:bCs w:val="0"/>
          <w:sz w:val="32"/>
          <w:szCs w:val="32"/>
        </w:rPr>
      </w:pPr>
      <w:r>
        <w:rPr>
          <w:rFonts w:hint="eastAsia" w:ascii="微软雅黑" w:hAnsi="微软雅黑" w:eastAsia="微软雅黑" w:cs="宋体"/>
          <w:sz w:val="24"/>
          <w:szCs w:val="24"/>
        </w:rPr>
        <w:t>　　</w:t>
      </w:r>
      <w:bookmarkStart w:id="38" w:name="_Toc66187651"/>
      <w:bookmarkStart w:id="39" w:name="_Toc66187456"/>
      <w:r>
        <w:rPr>
          <w:rFonts w:hint="eastAsia" w:ascii="微软雅黑" w:hAnsi="微软雅黑" w:eastAsia="微软雅黑" w:cs="宋体"/>
          <w:sz w:val="24"/>
          <w:szCs w:val="24"/>
          <w:lang w:val="en-US" w:eastAsia="zh-CN"/>
        </w:rPr>
        <w:t xml:space="preserve">  </w:t>
      </w:r>
      <w:r>
        <w:rPr>
          <w:rFonts w:hint="eastAsia" w:ascii="黑体" w:hAnsi="黑体" w:eastAsia="黑体" w:cs="黑体"/>
          <w:b w:val="0"/>
          <w:bCs w:val="0"/>
          <w:sz w:val="32"/>
          <w:szCs w:val="32"/>
        </w:rPr>
        <w:t>一、摸排建库</w:t>
      </w:r>
      <w:bookmarkEnd w:id="38"/>
      <w:bookmarkEnd w:id="39"/>
    </w:p>
    <w:p>
      <w:pPr>
        <w:pStyle w:val="3"/>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楷体_GB2312" w:hAnsi="楷体_GB2312" w:eastAsia="楷体_GB2312" w:cs="楷体_GB2312"/>
          <w:b/>
          <w:bCs/>
          <w:sz w:val="32"/>
          <w:szCs w:val="32"/>
        </w:rPr>
        <w:t>　（一）摸底调查</w:t>
      </w:r>
    </w:p>
    <w:p>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（二）编制改造专项规划</w:t>
      </w:r>
    </w:p>
    <w:p>
      <w:pPr>
        <w:pStyle w:val="3"/>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楷体_GB2312" w:hAnsi="楷体_GB2312" w:eastAsia="楷体_GB2312" w:cs="楷体_GB2312"/>
          <w:b/>
          <w:bCs/>
          <w:sz w:val="32"/>
          <w:szCs w:val="32"/>
        </w:rPr>
        <w:t>（三）确定改造计划</w:t>
      </w:r>
    </w:p>
    <w:p>
      <w:pPr>
        <w:pStyle w:val="3"/>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　　</w:t>
      </w:r>
      <w:r>
        <w:rPr>
          <w:rFonts w:hint="eastAsia" w:ascii="楷体_GB2312" w:hAnsi="楷体_GB2312" w:eastAsia="楷体_GB2312" w:cs="楷体_GB2312"/>
          <w:b/>
          <w:bCs/>
          <w:sz w:val="32"/>
          <w:szCs w:val="32"/>
        </w:rPr>
        <w:t>（四）筹集改造资金</w:t>
      </w:r>
    </w:p>
    <w:p>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bookmarkStart w:id="40" w:name="_Toc66187652"/>
      <w:bookmarkStart w:id="41" w:name="_Toc66187457"/>
      <w:r>
        <w:rPr>
          <w:rFonts w:hint="eastAsia" w:ascii="黑体" w:hAnsi="黑体" w:eastAsia="黑体" w:cs="黑体"/>
          <w:sz w:val="32"/>
          <w:szCs w:val="32"/>
        </w:rPr>
        <w:t>二、项目生成</w:t>
      </w:r>
      <w:bookmarkEnd w:id="40"/>
      <w:bookmarkEnd w:id="41"/>
    </w:p>
    <w:p>
      <w:pPr>
        <w:pStyle w:val="3"/>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楷体_GB2312" w:hAnsi="楷体_GB2312" w:eastAsia="楷体_GB2312" w:cs="楷体_GB2312"/>
          <w:b/>
          <w:bCs/>
          <w:sz w:val="32"/>
          <w:szCs w:val="32"/>
        </w:rPr>
        <w:t>（一）改造准备</w:t>
      </w:r>
    </w:p>
    <w:p>
      <w:pPr>
        <w:pStyle w:val="3"/>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楷体_GB2312" w:hAnsi="楷体_GB2312" w:eastAsia="楷体_GB2312" w:cs="楷体_GB2312"/>
          <w:b/>
          <w:bCs/>
          <w:sz w:val="32"/>
          <w:szCs w:val="32"/>
        </w:rPr>
        <w:t>（二）改造方案设计</w:t>
      </w:r>
    </w:p>
    <w:p>
      <w:pPr>
        <w:pStyle w:val="3"/>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（三）制定改造实施方案</w:t>
      </w:r>
    </w:p>
    <w:p>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bookmarkStart w:id="42" w:name="_Toc66187458"/>
      <w:bookmarkStart w:id="43" w:name="_Toc66187653"/>
      <w:r>
        <w:rPr>
          <w:rFonts w:hint="eastAsia" w:ascii="黑体" w:hAnsi="黑体" w:eastAsia="黑体" w:cs="黑体"/>
          <w:sz w:val="32"/>
          <w:szCs w:val="32"/>
        </w:rPr>
        <w:t>三、组织实施</w:t>
      </w:r>
      <w:bookmarkEnd w:id="42"/>
      <w:bookmarkEnd w:id="43"/>
    </w:p>
    <w:p>
      <w:pPr>
        <w:pStyle w:val="3"/>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（一）报建手续</w:t>
      </w:r>
    </w:p>
    <w:p>
      <w:pPr>
        <w:pStyle w:val="3"/>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　</w:t>
      </w:r>
      <w:r>
        <w:rPr>
          <w:rFonts w:hint="eastAsia" w:ascii="楷体_GB2312" w:hAnsi="楷体_GB2312" w:eastAsia="楷体_GB2312" w:cs="楷体_GB2312"/>
          <w:b/>
          <w:bCs/>
          <w:sz w:val="32"/>
          <w:szCs w:val="32"/>
          <w:lang w:val="en-US" w:eastAsia="zh-CN"/>
        </w:rPr>
        <w:t xml:space="preserve">  </w:t>
      </w:r>
      <w:r>
        <w:rPr>
          <w:rFonts w:hint="eastAsia" w:ascii="楷体_GB2312" w:hAnsi="楷体_GB2312" w:eastAsia="楷体_GB2312" w:cs="楷体_GB2312"/>
          <w:b/>
          <w:bCs/>
          <w:sz w:val="32"/>
          <w:szCs w:val="32"/>
        </w:rPr>
        <w:t>（二）项目招标</w:t>
      </w:r>
    </w:p>
    <w:p>
      <w:pPr>
        <w:pStyle w:val="3"/>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黑体" w:hAnsi="黑体" w:eastAsia="黑体" w:cs="黑体"/>
          <w:sz w:val="32"/>
          <w:szCs w:val="32"/>
        </w:rPr>
      </w:pPr>
      <w:r>
        <w:rPr>
          <w:rFonts w:hint="eastAsia" w:ascii="楷体_GB2312" w:hAnsi="楷体_GB2312" w:eastAsia="楷体_GB2312" w:cs="楷体_GB2312"/>
          <w:b/>
          <w:bCs/>
          <w:sz w:val="32"/>
          <w:szCs w:val="32"/>
        </w:rPr>
        <w:t>　</w:t>
      </w:r>
      <w:r>
        <w:rPr>
          <w:rFonts w:hint="eastAsia" w:ascii="仿宋_GB2312" w:hAnsi="仿宋_GB2312" w:eastAsia="仿宋_GB2312" w:cs="仿宋_GB2312"/>
          <w:sz w:val="32"/>
          <w:szCs w:val="32"/>
          <w:lang w:val="en-US" w:eastAsia="zh-CN"/>
        </w:rPr>
        <w:t xml:space="preserve">  </w:t>
      </w:r>
      <w:r>
        <w:rPr>
          <w:rFonts w:hint="eastAsia" w:ascii="楷体_GB2312" w:hAnsi="楷体_GB2312" w:eastAsia="楷体_GB2312" w:cs="楷体_GB2312"/>
          <w:b/>
          <w:bCs/>
          <w:sz w:val="32"/>
          <w:szCs w:val="32"/>
        </w:rPr>
        <w:t>（三）施工与管理</w:t>
      </w:r>
    </w:p>
    <w:p>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bookmarkStart w:id="44" w:name="_Toc66187654"/>
      <w:bookmarkStart w:id="45" w:name="_Toc66187459"/>
      <w:r>
        <w:rPr>
          <w:rFonts w:hint="eastAsia" w:ascii="黑体" w:hAnsi="黑体" w:eastAsia="黑体" w:cs="黑体"/>
          <w:sz w:val="32"/>
          <w:szCs w:val="32"/>
        </w:rPr>
        <w:t>四、竣工验收</w:t>
      </w:r>
      <w:bookmarkEnd w:id="44"/>
      <w:bookmarkEnd w:id="45"/>
    </w:p>
    <w:p>
      <w:pPr>
        <w:pStyle w:val="3"/>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黑体" w:hAnsi="黑体" w:eastAsia="黑体" w:cs="黑体"/>
          <w:sz w:val="32"/>
          <w:szCs w:val="32"/>
        </w:rPr>
      </w:pPr>
      <w:r>
        <w:rPr>
          <w:rFonts w:hint="eastAsia" w:ascii="仿宋_GB2312" w:hAnsi="仿宋_GB2312" w:eastAsia="仿宋_GB2312" w:cs="仿宋_GB2312"/>
          <w:sz w:val="32"/>
          <w:szCs w:val="32"/>
        </w:rPr>
        <w:t>　　</w:t>
      </w:r>
      <w:r>
        <w:rPr>
          <w:rFonts w:hint="eastAsia" w:ascii="楷体_GB2312" w:hAnsi="楷体_GB2312" w:eastAsia="楷体_GB2312" w:cs="楷体_GB2312"/>
          <w:b/>
          <w:bCs/>
          <w:sz w:val="32"/>
          <w:szCs w:val="32"/>
        </w:rPr>
        <w:t>（一）竣工验收</w:t>
      </w:r>
    </w:p>
    <w:p>
      <w:pPr>
        <w:pStyle w:val="3"/>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黑体" w:hAnsi="黑体" w:eastAsia="黑体" w:cs="黑体"/>
          <w:sz w:val="32"/>
          <w:szCs w:val="32"/>
        </w:rPr>
      </w:pPr>
      <w:r>
        <w:rPr>
          <w:rFonts w:hint="eastAsia" w:ascii="仿宋_GB2312" w:hAnsi="仿宋_GB2312" w:eastAsia="仿宋_GB2312" w:cs="仿宋_GB2312"/>
          <w:sz w:val="32"/>
          <w:szCs w:val="32"/>
        </w:rPr>
        <w:t>　　</w:t>
      </w:r>
      <w:r>
        <w:rPr>
          <w:rFonts w:hint="eastAsia" w:ascii="楷体_GB2312" w:hAnsi="楷体_GB2312" w:eastAsia="楷体_GB2312" w:cs="楷体_GB2312"/>
          <w:b/>
          <w:bCs/>
          <w:sz w:val="32"/>
          <w:szCs w:val="32"/>
        </w:rPr>
        <w:t>（二）实施评价</w:t>
      </w:r>
    </w:p>
    <w:p>
      <w:pPr>
        <w:widowControl/>
        <w:jc w:val="center"/>
        <w:rPr>
          <w:rFonts w:hint="eastAsia" w:ascii="方正小标宋_GBK" w:hAnsi="方正小标宋_GBK" w:eastAsia="方正小标宋_GBK" w:cs="方正小标宋_GBK"/>
          <w:b w:val="0"/>
          <w:bCs/>
          <w:sz w:val="36"/>
          <w:szCs w:val="36"/>
        </w:rPr>
      </w:pPr>
      <w:bookmarkStart w:id="46" w:name="_Toc66187460"/>
      <w:bookmarkStart w:id="47" w:name="_Toc66187655"/>
    </w:p>
    <w:p>
      <w:pPr>
        <w:widowControl/>
        <w:jc w:val="center"/>
        <w:rPr>
          <w:rFonts w:hint="eastAsia" w:ascii="方正小标宋_GBK" w:hAnsi="方正小标宋_GBK" w:eastAsia="方正小标宋_GBK" w:cs="方正小标宋_GBK"/>
          <w:b w:val="0"/>
          <w:bCs/>
          <w:sz w:val="36"/>
          <w:szCs w:val="36"/>
        </w:rPr>
      </w:pPr>
      <w:r>
        <w:rPr>
          <w:rFonts w:hint="eastAsia" w:ascii="方正小标宋_GBK" w:hAnsi="方正小标宋_GBK" w:eastAsia="方正小标宋_GBK" w:cs="方正小标宋_GBK"/>
          <w:b w:val="0"/>
          <w:bCs/>
          <w:sz w:val="36"/>
          <w:szCs w:val="36"/>
        </w:rPr>
        <w:t>第七章</w:t>
      </w:r>
      <w:r>
        <w:rPr>
          <w:rFonts w:hint="eastAsia" w:ascii="方正小标宋_GBK" w:hAnsi="方正小标宋_GBK" w:eastAsia="方正小标宋_GBK" w:cs="方正小标宋_GBK"/>
          <w:b w:val="0"/>
          <w:bCs/>
          <w:sz w:val="36"/>
          <w:szCs w:val="36"/>
        </w:rPr>
        <w:tab/>
      </w:r>
      <w:r>
        <w:rPr>
          <w:rFonts w:hint="eastAsia" w:ascii="方正小标宋_GBK" w:hAnsi="方正小标宋_GBK" w:eastAsia="方正小标宋_GBK" w:cs="方正小标宋_GBK"/>
          <w:b w:val="0"/>
          <w:bCs/>
          <w:sz w:val="36"/>
          <w:szCs w:val="36"/>
        </w:rPr>
        <w:t>城镇老旧小区改造内容</w:t>
      </w:r>
      <w:bookmarkEnd w:id="46"/>
      <w:bookmarkEnd w:id="47"/>
    </w:p>
    <w:p>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国务院办公厅《关于全面推进城镇老旧小区改造工作的指导意见》（国办发〔2020〕23号）、《新疆维吾尔自治区城镇老旧小区改造工程建设技术导则（试行）》的要求，结合各地调查问卷的统计分析结果，综合确定城镇老旧小区的改造内容。</w:t>
      </w:r>
    </w:p>
    <w:p>
      <w:pPr>
        <w:pStyle w:val="3"/>
        <w:keepNext w:val="0"/>
        <w:keepLines w:val="0"/>
        <w:pageBreakBefore w:val="0"/>
        <w:widowControl w:val="0"/>
        <w:kinsoku/>
        <w:wordWrap/>
        <w:overflowPunct/>
        <w:topLinePunct w:val="0"/>
        <w:autoSpaceDE/>
        <w:autoSpaceDN/>
        <w:bidi w:val="0"/>
        <w:adjustRightInd/>
        <w:snapToGrid/>
        <w:spacing w:line="560" w:lineRule="exact"/>
        <w:ind w:firstLine="648"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改造内容包括基础类、完善类、提升类3类14个子项51个分项内容。本次规划将分项内容分为18个必选项，16个优选项和17个可选项。必选项，即：必须改造完成的内容；优选项，即：改造过程中建议优先选择改造的内容。可选项，即：除去优选项剩余的改造内容。</w:t>
      </w:r>
    </w:p>
    <w:p>
      <w:pPr>
        <w:pStyle w:val="3"/>
        <w:keepNext w:val="0"/>
        <w:keepLines w:val="0"/>
        <w:pageBreakBefore w:val="0"/>
        <w:widowControl w:val="0"/>
        <w:kinsoku/>
        <w:wordWrap/>
        <w:overflowPunct/>
        <w:topLinePunct w:val="0"/>
        <w:autoSpaceDE/>
        <w:autoSpaceDN/>
        <w:bidi w:val="0"/>
        <w:adjustRightInd/>
        <w:snapToGrid/>
        <w:spacing w:line="560" w:lineRule="exact"/>
        <w:ind w:firstLine="648" w:firstLineChars="0"/>
        <w:textAlignment w:val="auto"/>
        <w:rPr>
          <w:rFonts w:ascii="微软雅黑" w:hAnsi="微软雅黑" w:eastAsia="微软雅黑" w:cs="宋体"/>
          <w:sz w:val="24"/>
          <w:szCs w:val="24"/>
        </w:rPr>
      </w:pPr>
      <w:r>
        <w:rPr>
          <w:rFonts w:hint="eastAsia" w:ascii="仿宋_GB2312" w:hAnsi="仿宋_GB2312" w:eastAsia="仿宋_GB2312" w:cs="仿宋_GB2312"/>
          <w:sz w:val="32"/>
          <w:szCs w:val="32"/>
        </w:rPr>
        <w:t>改造项目涉及历史文化街区、历史建筑的，应严格落实相关保护修缮要求。改造内容应坚持先基础再提升，在保基本的基础上，鼓励各地根据自身的财政评估，在改造中增加完善、提升类设施。</w:t>
      </w:r>
    </w:p>
    <w:p>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bookmarkStart w:id="48" w:name="_Toc66187461"/>
      <w:bookmarkStart w:id="49" w:name="_Toc66187656"/>
      <w:r>
        <w:rPr>
          <w:rFonts w:hint="eastAsia" w:ascii="黑体" w:hAnsi="黑体" w:eastAsia="黑体" w:cs="黑体"/>
          <w:sz w:val="32"/>
          <w:szCs w:val="32"/>
        </w:rPr>
        <w:t>一、基础类</w:t>
      </w:r>
      <w:bookmarkEnd w:id="48"/>
      <w:bookmarkEnd w:id="49"/>
    </w:p>
    <w:p>
      <w:pPr>
        <w:pStyle w:val="3"/>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基础类是涉及居民安全需要和基本生活需求的改造内容，本次规划要求一次性改到位，其18项改造内容均为必选项。对基础类改造内容应坚持“应改尽改，财政资金予以重点支持”。即：政府资金保基本”。</w:t>
      </w:r>
    </w:p>
    <w:p>
      <w:pPr>
        <w:pStyle w:val="3"/>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楷体_GB2312" w:hAnsi="楷体_GB2312" w:eastAsia="楷体_GB2312" w:cs="楷体_GB2312"/>
          <w:b/>
          <w:bCs/>
          <w:sz w:val="32"/>
          <w:szCs w:val="32"/>
        </w:rPr>
        <w:t>（一）市政设施改造（供水/供电/供气/供热/排水/弱电/光线入户/移动通信基础设施/架空线规整）</w:t>
      </w:r>
    </w:p>
    <w:p>
      <w:pPr>
        <w:pStyle w:val="3"/>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楷体_GB2312" w:hAnsi="楷体_GB2312" w:eastAsia="楷体_GB2312" w:cs="楷体_GB2312"/>
          <w:b/>
          <w:bCs/>
          <w:sz w:val="32"/>
          <w:szCs w:val="32"/>
        </w:rPr>
        <w:t>（二）道路设施改造</w:t>
      </w:r>
    </w:p>
    <w:p>
      <w:pPr>
        <w:pStyle w:val="3"/>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楷体_GB2312" w:hAnsi="楷体_GB2312" w:eastAsia="楷体_GB2312" w:cs="楷体_GB2312"/>
          <w:b/>
          <w:bCs/>
          <w:sz w:val="32"/>
          <w:szCs w:val="32"/>
        </w:rPr>
        <w:t>（三）环卫设施改造</w:t>
      </w:r>
    </w:p>
    <w:p>
      <w:pPr>
        <w:pStyle w:val="3"/>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微软雅黑" w:hAnsi="微软雅黑" w:eastAsia="微软雅黑" w:cs="宋体"/>
          <w:sz w:val="24"/>
          <w:szCs w:val="24"/>
        </w:rPr>
        <w:t>　</w:t>
      </w:r>
      <w:r>
        <w:rPr>
          <w:rFonts w:hint="eastAsia" w:ascii="楷体_GB2312" w:hAnsi="楷体_GB2312" w:eastAsia="楷体_GB2312" w:cs="楷体_GB2312"/>
          <w:b/>
          <w:bCs/>
          <w:sz w:val="32"/>
          <w:szCs w:val="32"/>
        </w:rPr>
        <w:t>（四）安全设施改造</w:t>
      </w:r>
    </w:p>
    <w:p>
      <w:pPr>
        <w:pStyle w:val="3"/>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楷体_GB2312" w:hAnsi="楷体_GB2312" w:eastAsia="楷体_GB2312" w:cs="楷体_GB2312"/>
          <w:b/>
          <w:bCs/>
          <w:sz w:val="32"/>
          <w:szCs w:val="32"/>
        </w:rPr>
        <w:t>（五）房屋综合改造</w:t>
      </w:r>
    </w:p>
    <w:p>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bookmarkStart w:id="50" w:name="_Toc66187657"/>
      <w:bookmarkStart w:id="51" w:name="_Toc66187462"/>
      <w:r>
        <w:rPr>
          <w:rFonts w:hint="eastAsia" w:ascii="黑体" w:hAnsi="黑体" w:eastAsia="黑体" w:cs="黑体"/>
          <w:sz w:val="32"/>
          <w:szCs w:val="32"/>
        </w:rPr>
        <w:t>二、完善类</w:t>
      </w:r>
      <w:bookmarkEnd w:id="50"/>
      <w:bookmarkEnd w:id="51"/>
    </w:p>
    <w:p>
      <w:pPr>
        <w:pStyle w:val="3"/>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为满足居民生活便利需要和改善型生活需求的改造内容，主要是环境及配套设施改造建设、有条件的楼栋加装电梯等，其中5项改造内容为优选项，13项改造内容为可选项。对该类改造坚持尊重群众意愿，能改则改，财政资金可以按“以奖代补”方式积极支持。“居民出资主要用于完善类改造，出资方式可以多种多样，如：设施改造后付费使用，或者通过让渡小区公共空间和资源等方式。</w:t>
      </w:r>
    </w:p>
    <w:p>
      <w:pPr>
        <w:pStyle w:val="3"/>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楷体_GB2312" w:hAnsi="楷体_GB2312" w:eastAsia="楷体_GB2312" w:cs="楷体_GB2312"/>
          <w:b/>
          <w:bCs/>
          <w:sz w:val="32"/>
          <w:szCs w:val="32"/>
        </w:rPr>
      </w:pPr>
      <w:r>
        <w:rPr>
          <w:rFonts w:hint="eastAsia" w:ascii="仿宋_GB2312" w:hAnsi="仿宋_GB2312" w:eastAsia="仿宋_GB2312" w:cs="仿宋_GB2312"/>
          <w:sz w:val="32"/>
          <w:szCs w:val="32"/>
        </w:rPr>
        <w:t>　　</w:t>
      </w:r>
      <w:r>
        <w:rPr>
          <w:rFonts w:hint="eastAsia" w:ascii="楷体_GB2312" w:hAnsi="楷体_GB2312" w:eastAsia="楷体_GB2312" w:cs="楷体_GB2312"/>
          <w:b/>
          <w:bCs/>
          <w:sz w:val="32"/>
          <w:szCs w:val="32"/>
        </w:rPr>
        <w:t>（一）环境设施完善</w:t>
      </w:r>
    </w:p>
    <w:p>
      <w:pPr>
        <w:pStyle w:val="3"/>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p>
      <w:pPr>
        <w:pStyle w:val="3"/>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楷体_GB2312" w:hAnsi="楷体_GB2312" w:eastAsia="楷体_GB2312" w:cs="楷体_GB2312"/>
          <w:b/>
          <w:bCs/>
          <w:sz w:val="32"/>
          <w:szCs w:val="32"/>
        </w:rPr>
        <w:t>（二）配套设施完善</w:t>
      </w:r>
    </w:p>
    <w:p>
      <w:pPr>
        <w:pStyle w:val="3"/>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楷体_GB2312" w:hAnsi="楷体_GB2312" w:eastAsia="楷体_GB2312" w:cs="楷体_GB2312"/>
          <w:b/>
          <w:bCs/>
          <w:sz w:val="32"/>
          <w:szCs w:val="32"/>
        </w:rPr>
        <w:t>（三）建筑本体改造</w:t>
      </w:r>
    </w:p>
    <w:p>
      <w:pPr>
        <w:pStyle w:val="3"/>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楷体_GB2312" w:hAnsi="楷体_GB2312" w:eastAsia="楷体_GB2312" w:cs="楷体_GB2312"/>
          <w:b/>
          <w:bCs/>
          <w:sz w:val="32"/>
          <w:szCs w:val="32"/>
        </w:rPr>
        <w:t>　（四）加装电梯</w:t>
      </w:r>
    </w:p>
    <w:p>
      <w:pPr>
        <w:pStyle w:val="3"/>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黑体" w:hAnsi="黑体" w:eastAsia="黑体" w:cs="黑体"/>
          <w:sz w:val="32"/>
          <w:szCs w:val="32"/>
        </w:rPr>
      </w:pPr>
      <w:r>
        <w:rPr>
          <w:rFonts w:hint="eastAsia" w:ascii="仿宋_GB2312" w:hAnsi="仿宋_GB2312" w:eastAsia="仿宋_GB2312" w:cs="仿宋_GB2312"/>
          <w:sz w:val="32"/>
          <w:szCs w:val="32"/>
        </w:rPr>
        <w:t>　　</w:t>
      </w:r>
      <w:bookmarkStart w:id="52" w:name="_Toc66187658"/>
      <w:bookmarkStart w:id="53" w:name="_Toc66187463"/>
      <w:r>
        <w:rPr>
          <w:rFonts w:hint="eastAsia" w:ascii="黑体" w:hAnsi="黑体" w:eastAsia="黑体" w:cs="黑体"/>
          <w:sz w:val="32"/>
          <w:szCs w:val="32"/>
        </w:rPr>
        <w:t>三、提升类</w:t>
      </w:r>
      <w:bookmarkEnd w:id="52"/>
      <w:bookmarkEnd w:id="53"/>
    </w:p>
    <w:p>
      <w:pPr>
        <w:pStyle w:val="3"/>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为丰富社区服务供给、提升居民生活品质,主要是公共服务设施配套及其智慧化改造等内容，其中11项改造内容为优选项，4项改造内容为可选项。</w:t>
      </w:r>
    </w:p>
    <w:p>
      <w:pPr>
        <w:pStyle w:val="3"/>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对提升类改造内容，宜坚持立足小区及周边实际条件积极推进，发挥财政资金的引导作用。同时制定相关政策鼓励社会资本参与改造,可通过政府采购、新增设施有偿使用、落实资产权益等方式，吸引各类社会力量投资参与各类需改造设施的设计、改造和运营。</w:t>
      </w:r>
    </w:p>
    <w:p>
      <w:pPr>
        <w:pStyle w:val="3"/>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楷体_GB2312" w:hAnsi="楷体_GB2312" w:eastAsia="楷体_GB2312" w:cs="楷体_GB2312"/>
          <w:b/>
          <w:bCs/>
          <w:sz w:val="32"/>
          <w:szCs w:val="32"/>
        </w:rPr>
        <w:t>（一）社区综合服务设施提升</w:t>
      </w:r>
    </w:p>
    <w:p>
      <w:pPr>
        <w:pStyle w:val="3"/>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楷体_GB2312" w:hAnsi="楷体_GB2312" w:eastAsia="楷体_GB2312" w:cs="楷体_GB2312"/>
          <w:b/>
          <w:bCs/>
          <w:sz w:val="32"/>
          <w:szCs w:val="32"/>
        </w:rPr>
      </w:pPr>
      <w:r>
        <w:rPr>
          <w:rFonts w:hint="eastAsia" w:ascii="仿宋_GB2312" w:hAnsi="仿宋_GB2312" w:eastAsia="仿宋_GB2312" w:cs="仿宋_GB2312"/>
          <w:sz w:val="32"/>
          <w:szCs w:val="32"/>
        </w:rPr>
        <w:t>　　</w:t>
      </w:r>
      <w:r>
        <w:rPr>
          <w:rFonts w:hint="eastAsia" w:ascii="楷体_GB2312" w:hAnsi="楷体_GB2312" w:eastAsia="楷体_GB2312" w:cs="楷体_GB2312"/>
          <w:b/>
          <w:bCs/>
          <w:sz w:val="32"/>
          <w:szCs w:val="32"/>
        </w:rPr>
        <w:t>（二）公共卫生设施提升</w:t>
      </w:r>
    </w:p>
    <w:p>
      <w:pPr>
        <w:pStyle w:val="3"/>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楷体_GB2312" w:hAnsi="楷体_GB2312" w:eastAsia="楷体_GB2312" w:cs="楷体_GB2312"/>
          <w:b/>
          <w:bCs/>
          <w:sz w:val="32"/>
          <w:szCs w:val="32"/>
        </w:rPr>
        <w:t>（三）幼儿园教育设施提升</w:t>
      </w:r>
    </w:p>
    <w:p>
      <w:pPr>
        <w:pStyle w:val="3"/>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楷体_GB2312" w:hAnsi="楷体_GB2312" w:eastAsia="楷体_GB2312" w:cs="楷体_GB2312"/>
          <w:b/>
          <w:bCs/>
          <w:sz w:val="32"/>
          <w:szCs w:val="32"/>
        </w:rPr>
      </w:pPr>
      <w:r>
        <w:rPr>
          <w:rFonts w:hint="eastAsia" w:ascii="仿宋_GB2312" w:hAnsi="仿宋_GB2312" w:eastAsia="仿宋_GB2312" w:cs="仿宋_GB2312"/>
          <w:sz w:val="32"/>
          <w:szCs w:val="32"/>
        </w:rPr>
        <w:t>　　</w:t>
      </w:r>
      <w:r>
        <w:rPr>
          <w:rFonts w:hint="eastAsia" w:ascii="楷体_GB2312" w:hAnsi="楷体_GB2312" w:eastAsia="楷体_GB2312" w:cs="楷体_GB2312"/>
          <w:b/>
          <w:bCs/>
          <w:sz w:val="32"/>
          <w:szCs w:val="32"/>
        </w:rPr>
        <w:t>（四）智慧管理提升</w:t>
      </w:r>
    </w:p>
    <w:p>
      <w:pPr>
        <w:pStyle w:val="3"/>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楷体_GB2312" w:hAnsi="楷体_GB2312" w:eastAsia="楷体_GB2312" w:cs="楷体_GB2312"/>
          <w:b/>
          <w:bCs/>
          <w:sz w:val="32"/>
          <w:szCs w:val="32"/>
        </w:rPr>
        <w:t>（五）其他提升</w:t>
      </w:r>
    </w:p>
    <w:p>
      <w:pPr>
        <w:pStyle w:val="3"/>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　四、历史文化街区和历史建筑类</w:t>
      </w:r>
    </w:p>
    <w:p>
      <w:pPr>
        <w:pStyle w:val="3"/>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楷体_GB2312" w:hAnsi="楷体_GB2312" w:eastAsia="楷体_GB2312" w:cs="楷体_GB2312"/>
          <w:b/>
          <w:bCs/>
          <w:sz w:val="32"/>
          <w:szCs w:val="32"/>
        </w:rPr>
        <w:t>（一）历史文化街区内的老旧小区改造</w:t>
      </w:r>
    </w:p>
    <w:p>
      <w:pPr>
        <w:pStyle w:val="3"/>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（二）历史建筑的保护修缮</w:t>
      </w:r>
    </w:p>
    <w:p>
      <w:pPr>
        <w:widowControl/>
        <w:jc w:val="center"/>
        <w:rPr>
          <w:rFonts w:hint="eastAsia" w:ascii="方正小标宋_GBK" w:hAnsi="方正小标宋_GBK" w:eastAsia="方正小标宋_GBK" w:cs="方正小标宋_GBK"/>
          <w:b w:val="0"/>
          <w:bCs/>
          <w:sz w:val="36"/>
          <w:szCs w:val="36"/>
        </w:rPr>
      </w:pPr>
      <w:bookmarkStart w:id="54" w:name="_Toc66187464"/>
      <w:bookmarkStart w:id="55" w:name="_Toc66187659"/>
    </w:p>
    <w:p>
      <w:pPr>
        <w:widowControl/>
        <w:jc w:val="center"/>
        <w:rPr>
          <w:rFonts w:hint="eastAsia" w:ascii="方正小标宋_GBK" w:hAnsi="方正小标宋_GBK" w:eastAsia="方正小标宋_GBK" w:cs="方正小标宋_GBK"/>
          <w:b w:val="0"/>
          <w:bCs/>
          <w:sz w:val="36"/>
          <w:szCs w:val="36"/>
        </w:rPr>
      </w:pPr>
      <w:r>
        <w:rPr>
          <w:rFonts w:hint="eastAsia" w:ascii="方正小标宋_GBK" w:hAnsi="方正小标宋_GBK" w:eastAsia="方正小标宋_GBK" w:cs="方正小标宋_GBK"/>
          <w:b w:val="0"/>
          <w:bCs/>
          <w:sz w:val="36"/>
          <w:szCs w:val="36"/>
        </w:rPr>
        <w:t>第八章</w:t>
      </w:r>
      <w:r>
        <w:rPr>
          <w:rFonts w:hint="eastAsia" w:ascii="方正小标宋_GBK" w:hAnsi="方正小标宋_GBK" w:eastAsia="方正小标宋_GBK" w:cs="方正小标宋_GBK"/>
          <w:b w:val="0"/>
          <w:bCs/>
          <w:sz w:val="36"/>
          <w:szCs w:val="36"/>
        </w:rPr>
        <w:tab/>
      </w:r>
      <w:r>
        <w:rPr>
          <w:rFonts w:hint="eastAsia" w:ascii="方正小标宋_GBK" w:hAnsi="方正小标宋_GBK" w:eastAsia="方正小标宋_GBK" w:cs="方正小标宋_GBK"/>
          <w:b w:val="0"/>
          <w:bCs/>
          <w:sz w:val="36"/>
          <w:szCs w:val="36"/>
        </w:rPr>
        <w:t>城镇老旧小区改造标准</w:t>
      </w:r>
      <w:bookmarkEnd w:id="54"/>
      <w:bookmarkEnd w:id="55"/>
    </w:p>
    <w:p>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bookmarkStart w:id="56" w:name="_Toc66187660"/>
      <w:bookmarkStart w:id="57" w:name="_Toc66187465"/>
      <w:r>
        <w:rPr>
          <w:rFonts w:hint="eastAsia" w:ascii="黑体" w:hAnsi="黑体" w:eastAsia="黑体" w:cs="黑体"/>
          <w:sz w:val="32"/>
          <w:szCs w:val="32"/>
        </w:rPr>
        <w:t>一、</w:t>
      </w:r>
      <w:r>
        <w:rPr>
          <w:rFonts w:hint="eastAsia" w:ascii="黑体" w:hAnsi="黑体" w:eastAsia="黑体" w:cs="黑体"/>
          <w:sz w:val="32"/>
          <w:szCs w:val="32"/>
          <w:lang w:eastAsia="zh-CN"/>
        </w:rPr>
        <w:t>各县（市）</w:t>
      </w:r>
      <w:r>
        <w:rPr>
          <w:rFonts w:hint="eastAsia" w:ascii="黑体" w:hAnsi="黑体" w:eastAsia="黑体" w:cs="黑体"/>
          <w:sz w:val="32"/>
          <w:szCs w:val="32"/>
        </w:rPr>
        <w:t>分类指导改造</w:t>
      </w:r>
      <w:bookmarkEnd w:id="56"/>
      <w:bookmarkEnd w:id="57"/>
    </w:p>
    <w:p>
      <w:pPr>
        <w:pStyle w:val="3"/>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为了更好地分类指导</w:t>
      </w:r>
      <w:r>
        <w:rPr>
          <w:rFonts w:hint="eastAsia" w:ascii="仿宋_GB2312" w:hAnsi="仿宋_GB2312" w:eastAsia="仿宋_GB2312" w:cs="仿宋_GB2312"/>
          <w:sz w:val="32"/>
          <w:szCs w:val="32"/>
          <w:lang w:eastAsia="zh-CN"/>
        </w:rPr>
        <w:t>各县（市）</w:t>
      </w:r>
      <w:r>
        <w:rPr>
          <w:rFonts w:hint="eastAsia" w:ascii="仿宋_GB2312" w:hAnsi="仿宋_GB2312" w:eastAsia="仿宋_GB2312" w:cs="仿宋_GB2312"/>
          <w:sz w:val="32"/>
          <w:szCs w:val="32"/>
        </w:rPr>
        <w:t>城镇老旧小区改造工作，结合</w:t>
      </w:r>
      <w:r>
        <w:rPr>
          <w:rFonts w:hint="eastAsia" w:ascii="仿宋_GB2312" w:hAnsi="仿宋_GB2312" w:eastAsia="仿宋_GB2312" w:cs="仿宋_GB2312"/>
          <w:sz w:val="32"/>
          <w:szCs w:val="32"/>
          <w:lang w:eastAsia="zh-CN"/>
        </w:rPr>
        <w:t>各县（市）</w:t>
      </w:r>
      <w:r>
        <w:rPr>
          <w:rFonts w:hint="eastAsia" w:ascii="仿宋_GB2312" w:hAnsi="仿宋_GB2312" w:eastAsia="仿宋_GB2312" w:cs="仿宋_GB2312"/>
          <w:sz w:val="32"/>
          <w:szCs w:val="32"/>
        </w:rPr>
        <w:t>经济发展实际情况，本次规划按照“基础级、完善级、提升级”三级的划分标准，分类指导</w:t>
      </w:r>
      <w:r>
        <w:rPr>
          <w:rFonts w:hint="eastAsia" w:ascii="仿宋_GB2312" w:hAnsi="仿宋_GB2312" w:eastAsia="仿宋_GB2312" w:cs="仿宋_GB2312"/>
          <w:sz w:val="32"/>
          <w:szCs w:val="32"/>
          <w:lang w:eastAsia="zh-CN"/>
        </w:rPr>
        <w:t>各县（市）</w:t>
      </w:r>
      <w:r>
        <w:rPr>
          <w:rFonts w:hint="eastAsia" w:ascii="仿宋_GB2312" w:hAnsi="仿宋_GB2312" w:eastAsia="仿宋_GB2312" w:cs="仿宋_GB2312"/>
          <w:sz w:val="32"/>
          <w:szCs w:val="32"/>
        </w:rPr>
        <w:t>城镇老旧小区改造工作。基础类改造应在全区范围内普及，因地制宜推动完善类和提升类改造，鼓励创建完整社区。</w:t>
      </w:r>
    </w:p>
    <w:p>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bookmarkStart w:id="58" w:name="_Toc66187661"/>
      <w:bookmarkStart w:id="59" w:name="_Toc66187466"/>
      <w:r>
        <w:rPr>
          <w:rFonts w:hint="eastAsia" w:ascii="黑体" w:hAnsi="黑体" w:eastAsia="黑体" w:cs="黑体"/>
          <w:sz w:val="32"/>
          <w:szCs w:val="32"/>
        </w:rPr>
        <w:t>二、改造标准</w:t>
      </w:r>
      <w:bookmarkEnd w:id="58"/>
      <w:bookmarkEnd w:id="59"/>
    </w:p>
    <w:p>
      <w:pPr>
        <w:pStyle w:val="3"/>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本规划改造标准应以《新疆维吾尔自治区城镇老旧小区改造工程建设技术导则》（试行）为统领，规划设施改造标准均应参照技术导则相关要求进行</w:t>
      </w:r>
    </w:p>
    <w:p>
      <w:pPr>
        <w:pStyle w:val="3"/>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基础类改造标准</w:t>
      </w:r>
    </w:p>
    <w:p>
      <w:pPr>
        <w:pStyle w:val="3"/>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基础类设施改造为满足民生安全需要和基本的生活需求，是政府重点予以财政支持的内容。</w:t>
      </w:r>
    </w:p>
    <w:p>
      <w:pPr>
        <w:pStyle w:val="3"/>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楷体_GB2312" w:hAnsi="楷体_GB2312" w:eastAsia="楷体_GB2312" w:cs="楷体_GB2312"/>
          <w:b/>
          <w:bCs/>
          <w:sz w:val="32"/>
          <w:szCs w:val="32"/>
        </w:rPr>
      </w:pPr>
      <w:r>
        <w:rPr>
          <w:rFonts w:hint="eastAsia" w:ascii="仿宋_GB2312" w:hAnsi="仿宋_GB2312" w:eastAsia="仿宋_GB2312" w:cs="仿宋_GB2312"/>
          <w:sz w:val="32"/>
          <w:szCs w:val="32"/>
        </w:rPr>
        <w:t>　　</w:t>
      </w:r>
      <w:r>
        <w:rPr>
          <w:rFonts w:hint="eastAsia" w:ascii="楷体_GB2312" w:hAnsi="楷体_GB2312" w:eastAsia="楷体_GB2312" w:cs="楷体_GB2312"/>
          <w:b/>
          <w:bCs/>
          <w:sz w:val="32"/>
          <w:szCs w:val="32"/>
        </w:rPr>
        <w:t>（一）市政基础设施改造标准</w:t>
      </w:r>
    </w:p>
    <w:p>
      <w:pPr>
        <w:pStyle w:val="3"/>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　1、供水、排水、供热、供气、供电、通信设施</w:t>
      </w:r>
    </w:p>
    <w:p>
      <w:pPr>
        <w:pStyle w:val="3"/>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供水、供热：替换限制使用的管材，选用结实耐久、不影响水质、节能节水的管道及设备。实现“一户一表，一户一阀”。</w:t>
      </w:r>
    </w:p>
    <w:p>
      <w:pPr>
        <w:pStyle w:val="3"/>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排水：更换受损或老化的管线，对需要整改的化粪池进行改造和重建，提高排水设施建设和养护标准。</w:t>
      </w:r>
    </w:p>
    <w:p>
      <w:pPr>
        <w:pStyle w:val="3"/>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供气：对市政管道燃气覆盖范围内但未通燃气的老旧小区，宜增设燃气设施，并实现“一户一表”。</w:t>
      </w:r>
    </w:p>
    <w:p>
      <w:pPr>
        <w:pStyle w:val="3"/>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供电：电表未出户的老旧小区，应结合老旧小区供电设施设备改造，实现“一户一表”和远程抄表。</w:t>
      </w:r>
    </w:p>
    <w:p>
      <w:pPr>
        <w:pStyle w:val="3"/>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通信：老旧小区整治改造应积极推动同步实施光纤到户通信系统，老旧小区改造可因地制宜地开展5G基站建设。</w:t>
      </w:r>
    </w:p>
    <w:p>
      <w:pPr>
        <w:pStyle w:val="3"/>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楷体_GB2312" w:hAnsi="楷体_GB2312" w:eastAsia="楷体_GB2312" w:cs="楷体_GB2312"/>
          <w:b/>
          <w:bCs/>
          <w:sz w:val="32"/>
          <w:szCs w:val="32"/>
        </w:rPr>
      </w:pPr>
      <w:r>
        <w:rPr>
          <w:rFonts w:hint="eastAsia" w:ascii="仿宋_GB2312" w:hAnsi="仿宋_GB2312" w:eastAsia="仿宋_GB2312" w:cs="仿宋_GB2312"/>
          <w:sz w:val="32"/>
          <w:szCs w:val="32"/>
        </w:rPr>
        <w:t>　　</w:t>
      </w:r>
      <w:r>
        <w:rPr>
          <w:rFonts w:hint="eastAsia" w:ascii="楷体_GB2312" w:hAnsi="楷体_GB2312" w:eastAsia="楷体_GB2312" w:cs="楷体_GB2312"/>
          <w:b/>
          <w:bCs/>
          <w:sz w:val="32"/>
          <w:szCs w:val="32"/>
        </w:rPr>
        <w:t>（二）道路设施改造标准</w:t>
      </w:r>
    </w:p>
    <w:p>
      <w:pPr>
        <w:pStyle w:val="3"/>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主次干路、支路宜采用沥青路面或混凝土路面，小区园路和宅间路等人行步道及停车场宜采用砌块路面，路面材质宜选用透水材料。</w:t>
      </w:r>
    </w:p>
    <w:p>
      <w:pPr>
        <w:pStyle w:val="3"/>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步行系统应安全连续，与城市街道、居住区出入口、室外活动场、停车场、各类建筑出入口和公共交通站点联系。独立健身步道系统铺装应选择坚实、牢固、防滑、防摔和透水的材料，出入口应充分考虑轮椅顺畅通行，沿线应设置休憩座椅、垃圾箱、指向和警示标识等辅助设施。</w:t>
      </w:r>
    </w:p>
    <w:p>
      <w:pPr>
        <w:pStyle w:val="3"/>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楷体_GB2312" w:hAnsi="楷体_GB2312" w:eastAsia="楷体_GB2312" w:cs="楷体_GB2312"/>
          <w:b/>
          <w:bCs/>
          <w:sz w:val="32"/>
          <w:szCs w:val="32"/>
        </w:rPr>
      </w:pPr>
      <w:r>
        <w:rPr>
          <w:rFonts w:hint="eastAsia" w:ascii="仿宋_GB2312" w:hAnsi="仿宋_GB2312" w:eastAsia="仿宋_GB2312" w:cs="仿宋_GB2312"/>
          <w:sz w:val="32"/>
          <w:szCs w:val="32"/>
        </w:rPr>
        <w:t>　　</w:t>
      </w:r>
      <w:r>
        <w:rPr>
          <w:rFonts w:hint="eastAsia" w:ascii="楷体_GB2312" w:hAnsi="楷体_GB2312" w:eastAsia="楷体_GB2312" w:cs="楷体_GB2312"/>
          <w:b/>
          <w:bCs/>
          <w:sz w:val="32"/>
          <w:szCs w:val="32"/>
        </w:rPr>
        <w:t>（三）环卫设施改造标准</w:t>
      </w:r>
    </w:p>
    <w:p>
      <w:pPr>
        <w:pStyle w:val="3"/>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生活垃圾收集点设置应便于使用和清运，位置相对固定，不得影响周边卫生和景观环境，并按《自治区城镇生活垃圾分类及评价标准》的有关规定设置收集容器、箱房，实现垃圾分类全覆盖。当条件允许时，可设置厨余垃圾处理装置，促进垃圾源头减量和循环利用。</w:t>
      </w:r>
    </w:p>
    <w:p>
      <w:pPr>
        <w:pStyle w:val="3"/>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楷体_GB2312" w:hAnsi="楷体_GB2312" w:eastAsia="楷体_GB2312" w:cs="楷体_GB2312"/>
          <w:b/>
          <w:bCs/>
          <w:sz w:val="32"/>
          <w:szCs w:val="32"/>
        </w:rPr>
      </w:pPr>
      <w:r>
        <w:rPr>
          <w:rFonts w:hint="eastAsia" w:ascii="仿宋_GB2312" w:hAnsi="仿宋_GB2312" w:eastAsia="仿宋_GB2312" w:cs="仿宋_GB2312"/>
          <w:sz w:val="32"/>
          <w:szCs w:val="32"/>
        </w:rPr>
        <w:t>　　</w:t>
      </w:r>
      <w:r>
        <w:rPr>
          <w:rFonts w:hint="eastAsia" w:ascii="楷体_GB2312" w:hAnsi="楷体_GB2312" w:eastAsia="楷体_GB2312" w:cs="楷体_GB2312"/>
          <w:b/>
          <w:bCs/>
          <w:sz w:val="32"/>
          <w:szCs w:val="32"/>
        </w:rPr>
        <w:t>（四）安全设施改造标准</w:t>
      </w:r>
    </w:p>
    <w:p>
      <w:pPr>
        <w:pStyle w:val="3"/>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1、消防设施</w:t>
      </w:r>
    </w:p>
    <w:p>
      <w:pPr>
        <w:pStyle w:val="3"/>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居住区尽端路应增设环路或回车场地，消防车道宽度和转弯半径应满足消防车通行要求；供水干管按120米增补室外地下式消火栓；小区内消防水压不能满足要求的区域，宜增设消防水池、消防泵房。</w:t>
      </w:r>
    </w:p>
    <w:p>
      <w:pPr>
        <w:pStyle w:val="3"/>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　2、安防设施</w:t>
      </w:r>
    </w:p>
    <w:p>
      <w:pPr>
        <w:pStyle w:val="3"/>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居住区出入口、主要通道、楼栋单元门处应安装视频安防监控设备，并应接入物业值班室、街道治安或派出所平台。</w:t>
      </w:r>
    </w:p>
    <w:p>
      <w:pPr>
        <w:pStyle w:val="3"/>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居住区出入口、楼栋单元门、地下停车场与楼内通道门处应设置门禁系统。宜建立应急呼救系统，并与出入口门禁系统、道闸系统、火灾自动报警等系统有效联动。当条件允许，可采用可视对讲系统。</w:t>
      </w:r>
    </w:p>
    <w:p>
      <w:pPr>
        <w:pStyle w:val="3"/>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楷体_GB2312" w:hAnsi="楷体_GB2312" w:eastAsia="楷体_GB2312" w:cs="楷体_GB2312"/>
          <w:b/>
          <w:bCs/>
          <w:sz w:val="32"/>
          <w:szCs w:val="32"/>
        </w:rPr>
      </w:pPr>
      <w:r>
        <w:rPr>
          <w:rFonts w:hint="eastAsia" w:ascii="仿宋_GB2312" w:hAnsi="仿宋_GB2312" w:eastAsia="仿宋_GB2312" w:cs="仿宋_GB2312"/>
          <w:sz w:val="32"/>
          <w:szCs w:val="32"/>
        </w:rPr>
        <w:t>　　</w:t>
      </w:r>
      <w:r>
        <w:rPr>
          <w:rFonts w:hint="eastAsia" w:ascii="楷体_GB2312" w:hAnsi="楷体_GB2312" w:eastAsia="楷体_GB2312" w:cs="楷体_GB2312"/>
          <w:b/>
          <w:bCs/>
          <w:sz w:val="32"/>
          <w:szCs w:val="32"/>
        </w:rPr>
        <w:t>（五）房屋综合改造标准</w:t>
      </w:r>
    </w:p>
    <w:p>
      <w:pPr>
        <w:pStyle w:val="3"/>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1、建筑外墙（公共）</w:t>
      </w:r>
    </w:p>
    <w:p>
      <w:pPr>
        <w:pStyle w:val="3"/>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建筑外立面改造应结合建筑节能改造一并进行，并与周边环境风貌相协调。对于涉及历史建筑、传统风貌建筑的老旧建筑，应符合相关保护规划。有建筑节能改造需求的建筑立面改造应结合建筑外墙保温一同进行。</w:t>
      </w:r>
    </w:p>
    <w:p>
      <w:pPr>
        <w:pStyle w:val="3"/>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2、建筑楼梯（公共）</w:t>
      </w:r>
    </w:p>
    <w:p>
      <w:pPr>
        <w:pStyle w:val="3"/>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建筑出入口与室外地面之间应增设无障碍坡道及扶手。整修或更换破损的楼梯踏步、休息平台和扶手栏杆，实现安全稳固、构件完备、外观整洁等要求。</w:t>
      </w:r>
    </w:p>
    <w:p>
      <w:pPr>
        <w:pStyle w:val="3"/>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对楼道和公共区域内的消防、水电气设施进行维修与维护，对不满足现行规范标准的应升级改造，并配齐相关消防设施，完善消防系统。</w:t>
      </w:r>
    </w:p>
    <w:p>
      <w:pPr>
        <w:pStyle w:val="3"/>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对楼道间内各种线路进行规整，配电箱、电表箱统一更换。</w:t>
      </w:r>
    </w:p>
    <w:p>
      <w:pPr>
        <w:pStyle w:val="3"/>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3、建筑屋面（公共）</w:t>
      </w:r>
    </w:p>
    <w:p>
      <w:pPr>
        <w:pStyle w:val="3"/>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制定适宜修缮方案，做好与原有防水层的可靠搭接。改造后，低、多层建筑应达到Ⅱ级防水标准；高层建筑及重要建筑应达到Ⅰ级防水标准。</w:t>
      </w:r>
    </w:p>
    <w:p>
      <w:pPr>
        <w:pStyle w:val="3"/>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4、建筑节能改造</w:t>
      </w:r>
    </w:p>
    <w:p>
      <w:pPr>
        <w:pStyle w:val="3"/>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老旧小区建筑节能改造应遵循因地制宜、合理适用的原则。城镇老旧小区节能改造应满足65%节能标准，有条件的应满足75%节能标准。</w:t>
      </w:r>
    </w:p>
    <w:p>
      <w:pPr>
        <w:pStyle w:val="3"/>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5、防雷设施</w:t>
      </w:r>
    </w:p>
    <w:p>
      <w:pPr>
        <w:pStyle w:val="3"/>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针对老旧小区防雷设施的缺失、老化问题，应增加或维修小区内部防雷设施，保证居民安全，提高生活品质。</w:t>
      </w:r>
    </w:p>
    <w:p>
      <w:pPr>
        <w:pStyle w:val="3"/>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完善类改造标准</w:t>
      </w:r>
    </w:p>
    <w:p>
      <w:pPr>
        <w:pStyle w:val="3"/>
        <w:keepNext w:val="0"/>
        <w:keepLines w:val="0"/>
        <w:pageBreakBefore w:val="0"/>
        <w:widowControl w:val="0"/>
        <w:kinsoku/>
        <w:wordWrap/>
        <w:overflowPunct/>
        <w:topLinePunct w:val="0"/>
        <w:autoSpaceDE/>
        <w:autoSpaceDN/>
        <w:bidi w:val="0"/>
        <w:adjustRightInd/>
        <w:snapToGrid/>
        <w:spacing w:line="560" w:lineRule="exact"/>
        <w:ind w:firstLine="648"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完善类设施改造为满足居民生活便利需要和改善型生活需求为主，主要是环境及配套设施改造建设、有条件的楼栋加装电梯等，由居民承担部分改造费用，政府给予适当补助。</w:t>
      </w:r>
    </w:p>
    <w:p>
      <w:pPr>
        <w:pStyle w:val="3"/>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（一）环境设施完善</w:t>
      </w:r>
    </w:p>
    <w:p>
      <w:pPr>
        <w:pStyle w:val="3"/>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楷体_GB2312" w:hAnsi="楷体_GB2312" w:eastAsia="楷体_GB2312" w:cs="楷体_GB2312"/>
          <w:b/>
          <w:bCs/>
          <w:sz w:val="32"/>
          <w:szCs w:val="32"/>
        </w:rPr>
        <w:t>（二）配套设施完善</w:t>
      </w:r>
    </w:p>
    <w:p>
      <w:pPr>
        <w:pStyle w:val="3"/>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楷体_GB2312" w:hAnsi="楷体_GB2312" w:eastAsia="楷体_GB2312" w:cs="楷体_GB2312"/>
          <w:b/>
          <w:bCs/>
          <w:sz w:val="32"/>
          <w:szCs w:val="32"/>
        </w:rPr>
        <w:t>（三）建筑物本体改造</w:t>
      </w:r>
    </w:p>
    <w:p>
      <w:pPr>
        <w:pStyle w:val="3"/>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楷体_GB2312" w:hAnsi="楷体_GB2312" w:eastAsia="楷体_GB2312" w:cs="楷体_GB2312"/>
          <w:b/>
          <w:bCs/>
          <w:sz w:val="32"/>
          <w:szCs w:val="32"/>
        </w:rPr>
        <w:t>（四）加装电梯</w:t>
      </w:r>
    </w:p>
    <w:p>
      <w:pPr>
        <w:pStyle w:val="3"/>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提升类改造标准</w:t>
      </w:r>
    </w:p>
    <w:p>
      <w:pPr>
        <w:pStyle w:val="3"/>
        <w:keepNext w:val="0"/>
        <w:keepLines w:val="0"/>
        <w:pageBreakBefore w:val="0"/>
        <w:widowControl w:val="0"/>
        <w:kinsoku/>
        <w:wordWrap/>
        <w:overflowPunct/>
        <w:topLinePunct w:val="0"/>
        <w:autoSpaceDE/>
        <w:autoSpaceDN/>
        <w:bidi w:val="0"/>
        <w:adjustRightInd/>
        <w:snapToGrid/>
        <w:spacing w:line="560" w:lineRule="exact"/>
        <w:ind w:firstLine="648"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提升类设施改造为丰富社区服务供给，提升居民生活品质，立足小区及周边实际条件积极推进的内容，主要是幼儿园、周界防护，以及养老、托育、助餐、家政保洁、便利店、邮政快递综合服务等设施，这类改造以市场化运营为主导。</w:t>
      </w:r>
    </w:p>
    <w:p>
      <w:pPr>
        <w:pStyle w:val="3"/>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楷体_GB2312" w:hAnsi="楷体_GB2312" w:eastAsia="楷体_GB2312" w:cs="楷体_GB2312"/>
          <w:b/>
          <w:bCs/>
          <w:sz w:val="32"/>
          <w:szCs w:val="32"/>
        </w:rPr>
        <w:t>（一）社区综合服务设施提升</w:t>
      </w:r>
    </w:p>
    <w:p>
      <w:pPr>
        <w:pStyle w:val="3"/>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楷体_GB2312" w:hAnsi="楷体_GB2312" w:eastAsia="楷体_GB2312" w:cs="楷体_GB2312"/>
          <w:b/>
          <w:bCs/>
          <w:sz w:val="32"/>
          <w:szCs w:val="32"/>
        </w:rPr>
      </w:pPr>
      <w:r>
        <w:rPr>
          <w:rFonts w:hint="eastAsia" w:ascii="仿宋_GB2312" w:hAnsi="仿宋_GB2312" w:eastAsia="仿宋_GB2312" w:cs="仿宋_GB2312"/>
          <w:sz w:val="32"/>
          <w:szCs w:val="32"/>
        </w:rPr>
        <w:t>　　</w:t>
      </w:r>
      <w:r>
        <w:rPr>
          <w:rFonts w:hint="eastAsia" w:ascii="楷体_GB2312" w:hAnsi="楷体_GB2312" w:eastAsia="楷体_GB2312" w:cs="楷体_GB2312"/>
          <w:b/>
          <w:bCs/>
          <w:sz w:val="32"/>
          <w:szCs w:val="32"/>
        </w:rPr>
        <w:t>（二）公共卫生设施提升</w:t>
      </w:r>
    </w:p>
    <w:p>
      <w:pPr>
        <w:pStyle w:val="3"/>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楷体_GB2312" w:hAnsi="楷体_GB2312" w:eastAsia="楷体_GB2312" w:cs="楷体_GB2312"/>
          <w:b/>
          <w:bCs/>
          <w:sz w:val="32"/>
          <w:szCs w:val="32"/>
        </w:rPr>
        <w:t>（三）幼儿园教育设施提升</w:t>
      </w:r>
    </w:p>
    <w:p>
      <w:pPr>
        <w:pStyle w:val="3"/>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楷体_GB2312" w:hAnsi="楷体_GB2312" w:eastAsia="楷体_GB2312" w:cs="楷体_GB2312"/>
          <w:b/>
          <w:bCs/>
          <w:sz w:val="32"/>
          <w:szCs w:val="32"/>
        </w:rPr>
      </w:pPr>
      <w:r>
        <w:rPr>
          <w:rFonts w:hint="eastAsia" w:ascii="仿宋_GB2312" w:hAnsi="仿宋_GB2312" w:eastAsia="仿宋_GB2312" w:cs="仿宋_GB2312"/>
          <w:sz w:val="32"/>
          <w:szCs w:val="32"/>
        </w:rPr>
        <w:t>　　</w:t>
      </w:r>
      <w:r>
        <w:rPr>
          <w:rFonts w:hint="eastAsia" w:ascii="楷体_GB2312" w:hAnsi="楷体_GB2312" w:eastAsia="楷体_GB2312" w:cs="楷体_GB2312"/>
          <w:b/>
          <w:bCs/>
          <w:sz w:val="32"/>
          <w:szCs w:val="32"/>
        </w:rPr>
        <w:t>（四）智慧管理提升</w:t>
      </w:r>
    </w:p>
    <w:p>
      <w:pPr>
        <w:pStyle w:val="3"/>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楷体_GB2312" w:hAnsi="楷体_GB2312" w:eastAsia="楷体_GB2312" w:cs="楷体_GB2312"/>
          <w:b/>
          <w:bCs/>
          <w:sz w:val="32"/>
          <w:szCs w:val="32"/>
        </w:rPr>
        <w:t>（五）其他提升</w:t>
      </w:r>
    </w:p>
    <w:p>
      <w:pPr>
        <w:pStyle w:val="3"/>
        <w:spacing w:line="360" w:lineRule="auto"/>
        <w:rPr>
          <w:rFonts w:ascii="微软雅黑" w:hAnsi="微软雅黑" w:eastAsia="微软雅黑" w:cs="宋体"/>
          <w:sz w:val="24"/>
          <w:szCs w:val="24"/>
        </w:rPr>
      </w:pPr>
    </w:p>
    <w:p>
      <w:pPr>
        <w:widowControl/>
        <w:jc w:val="center"/>
        <w:rPr>
          <w:rFonts w:hint="eastAsia" w:ascii="方正小标宋_GBK" w:hAnsi="方正小标宋_GBK" w:eastAsia="方正小标宋_GBK" w:cs="方正小标宋_GBK"/>
          <w:b w:val="0"/>
          <w:bCs/>
          <w:sz w:val="36"/>
          <w:szCs w:val="36"/>
        </w:rPr>
      </w:pPr>
      <w:bookmarkStart w:id="60" w:name="_Toc66187662"/>
      <w:bookmarkStart w:id="61" w:name="_Toc66187467"/>
      <w:r>
        <w:rPr>
          <w:rFonts w:hint="eastAsia" w:ascii="方正小标宋_GBK" w:hAnsi="方正小标宋_GBK" w:eastAsia="方正小标宋_GBK" w:cs="方正小标宋_GBK"/>
          <w:b w:val="0"/>
          <w:bCs/>
          <w:sz w:val="36"/>
          <w:szCs w:val="36"/>
        </w:rPr>
        <w:t>第九章  城镇老旧小区改造计划</w:t>
      </w:r>
      <w:bookmarkEnd w:id="60"/>
      <w:bookmarkEnd w:id="61"/>
    </w:p>
    <w:p>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bookmarkStart w:id="62" w:name="_Toc66187663"/>
      <w:bookmarkStart w:id="63" w:name="_Toc66187468"/>
      <w:r>
        <w:rPr>
          <w:rFonts w:hint="eastAsia" w:ascii="黑体" w:hAnsi="黑体" w:eastAsia="黑体" w:cs="黑体"/>
          <w:sz w:val="32"/>
          <w:szCs w:val="32"/>
        </w:rPr>
        <w:t>一、五年改造计划</w:t>
      </w:r>
      <w:bookmarkEnd w:id="62"/>
      <w:bookmarkEnd w:id="63"/>
    </w:p>
    <w:p>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2021-2025年，塔城地区列入中央补助资金项目库的老旧小区改造项目的建筑面积为431.91万平方米，380个小区，1587栋楼，48715户。</w:t>
      </w:r>
    </w:p>
    <w:p>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对于列入自治区中央补助资金项目库的</w:t>
      </w:r>
      <w:r>
        <w:rPr>
          <w:rFonts w:hint="eastAsia" w:ascii="仿宋_GB2312" w:hAnsi="仿宋_GB2312" w:eastAsia="仿宋_GB2312" w:cs="仿宋_GB2312"/>
          <w:sz w:val="32"/>
          <w:szCs w:val="32"/>
          <w:lang w:eastAsia="zh-CN"/>
        </w:rPr>
        <w:t>各县（市）</w:t>
      </w:r>
      <w:r>
        <w:rPr>
          <w:rFonts w:hint="eastAsia" w:ascii="仿宋_GB2312" w:hAnsi="仿宋_GB2312" w:eastAsia="仿宋_GB2312" w:cs="仿宋_GB2312"/>
          <w:sz w:val="32"/>
          <w:szCs w:val="32"/>
        </w:rPr>
        <w:t>城镇老旧小区改造任务，2021-2025年期间必须改造完成。</w:t>
      </w:r>
    </w:p>
    <w:p>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bookmarkStart w:id="64" w:name="_Toc66187664"/>
      <w:bookmarkStart w:id="65" w:name="_Toc66187469"/>
      <w:r>
        <w:rPr>
          <w:rFonts w:hint="eastAsia" w:ascii="黑体" w:hAnsi="黑体" w:eastAsia="黑体" w:cs="黑体"/>
          <w:sz w:val="32"/>
          <w:szCs w:val="32"/>
        </w:rPr>
        <w:t>二、2021年度改造计划</w:t>
      </w:r>
      <w:bookmarkEnd w:id="64"/>
      <w:bookmarkEnd w:id="65"/>
    </w:p>
    <w:p>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列入塔城地区2021年中央补助支持老旧小区改造计划的小区改造建筑面积48.37万平方米，18个小区，154栋楼，5549户，约占总改造户数的47%左右。</w:t>
      </w:r>
    </w:p>
    <w:p>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bookmarkStart w:id="66" w:name="_Toc66187470"/>
      <w:bookmarkStart w:id="67" w:name="_Toc66187665"/>
      <w:r>
        <w:rPr>
          <w:rFonts w:hint="eastAsia" w:ascii="黑体" w:hAnsi="黑体" w:eastAsia="黑体" w:cs="黑体"/>
          <w:sz w:val="32"/>
          <w:szCs w:val="32"/>
        </w:rPr>
        <w:t>三、2022年度改造计划</w:t>
      </w:r>
      <w:bookmarkEnd w:id="66"/>
      <w:bookmarkEnd w:id="67"/>
    </w:p>
    <w:p>
      <w:pPr>
        <w:pStyle w:val="3"/>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ascii="微软雅黑" w:hAnsi="微软雅黑" w:eastAsia="微软雅黑" w:cs="宋体"/>
          <w:sz w:val="24"/>
          <w:szCs w:val="24"/>
        </w:rPr>
      </w:pPr>
      <w:r>
        <w:rPr>
          <w:rFonts w:hint="eastAsia" w:ascii="仿宋_GB2312" w:hAnsi="仿宋_GB2312" w:eastAsia="仿宋_GB2312" w:cs="仿宋_GB2312"/>
          <w:sz w:val="32"/>
          <w:szCs w:val="32"/>
        </w:rPr>
        <w:t>　　列入塔城地区2022年中央补助支持老旧小区改造计划的小区改造建筑面积20.7425万平方米，34个小区，85栋楼，2637户，约占总改造户数的22%左右。</w:t>
      </w:r>
    </w:p>
    <w:p>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bookmarkStart w:id="68" w:name="_Toc66187471"/>
      <w:bookmarkStart w:id="69" w:name="_Toc66187666"/>
      <w:r>
        <w:rPr>
          <w:rFonts w:hint="eastAsia" w:ascii="黑体" w:hAnsi="黑体" w:eastAsia="黑体" w:cs="黑体"/>
          <w:sz w:val="32"/>
          <w:szCs w:val="32"/>
        </w:rPr>
        <w:t>四、2023年度改造计划</w:t>
      </w:r>
      <w:bookmarkEnd w:id="68"/>
      <w:bookmarkEnd w:id="69"/>
    </w:p>
    <w:p>
      <w:pPr>
        <w:pStyle w:val="3"/>
        <w:spacing w:line="360" w:lineRule="auto"/>
        <w:ind w:firstLine="640" w:firstLineChars="200"/>
        <w:rPr>
          <w:rFonts w:ascii="微软雅黑" w:hAnsi="微软雅黑" w:eastAsia="微软雅黑" w:cs="宋体"/>
          <w:sz w:val="24"/>
          <w:szCs w:val="24"/>
        </w:rPr>
      </w:pPr>
      <w:r>
        <w:rPr>
          <w:rFonts w:hint="eastAsia" w:ascii="仿宋_GB2312" w:hAnsi="仿宋_GB2312" w:eastAsia="仿宋_GB2312" w:cs="仿宋_GB2312"/>
          <w:sz w:val="32"/>
          <w:szCs w:val="32"/>
        </w:rPr>
        <w:t>列入塔城地区2023年中央补助支持老旧小区改造计划的小区改造建筑面积7.89万平方米，2个小区，33栋楼，923户，约占总改造户数的7.8%左右。</w:t>
      </w:r>
    </w:p>
    <w:p>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bookmarkStart w:id="70" w:name="_Toc66187667"/>
      <w:bookmarkStart w:id="71" w:name="_Toc66187472"/>
      <w:r>
        <w:rPr>
          <w:rFonts w:hint="eastAsia" w:ascii="黑体" w:hAnsi="黑体" w:eastAsia="黑体" w:cs="黑体"/>
          <w:sz w:val="32"/>
          <w:szCs w:val="32"/>
        </w:rPr>
        <w:t>五、2024年度改造计划</w:t>
      </w:r>
      <w:bookmarkEnd w:id="70"/>
      <w:bookmarkEnd w:id="71"/>
    </w:p>
    <w:p>
      <w:pPr>
        <w:pStyle w:val="3"/>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ascii="微软雅黑" w:hAnsi="微软雅黑" w:eastAsia="微软雅黑" w:cs="宋体"/>
          <w:sz w:val="24"/>
          <w:szCs w:val="24"/>
        </w:rPr>
      </w:pPr>
      <w:r>
        <w:rPr>
          <w:rFonts w:hint="eastAsia" w:ascii="仿宋_GB2312" w:hAnsi="仿宋_GB2312" w:eastAsia="仿宋_GB2312" w:cs="仿宋_GB2312"/>
          <w:sz w:val="32"/>
          <w:szCs w:val="32"/>
        </w:rPr>
        <w:t>　　列入塔城地区2024年中央补助支持老旧小区改造计划的小区改造建筑面积9.07万平方米，2个小区，37栋楼，1136户，约占总改造户数的9.6 %左右。</w:t>
      </w:r>
    </w:p>
    <w:p>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bookmarkStart w:id="72" w:name="_Toc66187668"/>
      <w:bookmarkStart w:id="73" w:name="_Toc66187473"/>
      <w:r>
        <w:rPr>
          <w:rFonts w:hint="eastAsia" w:ascii="黑体" w:hAnsi="黑体" w:eastAsia="黑体" w:cs="黑体"/>
          <w:sz w:val="32"/>
          <w:szCs w:val="32"/>
        </w:rPr>
        <w:t>六、2025年度改造计划</w:t>
      </w:r>
      <w:bookmarkEnd w:id="72"/>
      <w:bookmarkEnd w:id="73"/>
    </w:p>
    <w:p>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列入塔城地区2025年中央补助支持老旧小区改造计划的小区改造建筑面积1061.79万平方米，765个小区，4077栋楼，144833户，约占总改造户数的17%左右</w:t>
      </w:r>
      <w:bookmarkStart w:id="84" w:name="_GoBack"/>
      <w:bookmarkEnd w:id="84"/>
      <w:r>
        <w:rPr>
          <w:rFonts w:hint="eastAsia" w:ascii="仿宋_GB2312" w:hAnsi="仿宋_GB2312" w:eastAsia="仿宋_GB2312" w:cs="仿宋_GB2312"/>
          <w:sz w:val="32"/>
          <w:szCs w:val="32"/>
        </w:rPr>
        <w:t>。</w:t>
      </w:r>
    </w:p>
    <w:p>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0"/>
        <w:textAlignment w:val="auto"/>
        <w:rPr>
          <w:rFonts w:hint="eastAsia" w:ascii="仿宋_GB2312" w:hAnsi="仿宋_GB2312" w:eastAsia="仿宋_GB2312" w:cs="仿宋_GB2312"/>
          <w:sz w:val="32"/>
          <w:szCs w:val="32"/>
        </w:rPr>
      </w:pPr>
    </w:p>
    <w:p>
      <w:pPr>
        <w:widowControl/>
        <w:jc w:val="center"/>
        <w:rPr>
          <w:rFonts w:hint="eastAsia" w:ascii="方正小标宋_GBK" w:hAnsi="方正小标宋_GBK" w:eastAsia="方正小标宋_GBK" w:cs="方正小标宋_GBK"/>
          <w:b w:val="0"/>
          <w:bCs/>
          <w:sz w:val="40"/>
          <w:szCs w:val="40"/>
        </w:rPr>
      </w:pPr>
      <w:bookmarkStart w:id="74" w:name="_Toc66187669"/>
      <w:bookmarkStart w:id="75" w:name="_Toc66187474"/>
      <w:r>
        <w:rPr>
          <w:rFonts w:hint="eastAsia" w:ascii="方正小标宋_GBK" w:hAnsi="方正小标宋_GBK" w:eastAsia="方正小标宋_GBK" w:cs="方正小标宋_GBK"/>
          <w:b w:val="0"/>
          <w:bCs/>
          <w:sz w:val="40"/>
          <w:szCs w:val="40"/>
        </w:rPr>
        <w:t>第十章  规划实施的保障措施</w:t>
      </w:r>
      <w:bookmarkEnd w:id="74"/>
      <w:bookmarkEnd w:id="75"/>
    </w:p>
    <w:p>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bookmarkStart w:id="76" w:name="_Toc66187475"/>
      <w:bookmarkStart w:id="77" w:name="_Toc66187670"/>
      <w:r>
        <w:rPr>
          <w:rFonts w:hint="eastAsia" w:ascii="黑体" w:hAnsi="黑体" w:eastAsia="黑体" w:cs="黑体"/>
          <w:sz w:val="32"/>
          <w:szCs w:val="32"/>
        </w:rPr>
        <w:t>一、建立健全组织实施机制</w:t>
      </w:r>
      <w:bookmarkEnd w:id="76"/>
      <w:bookmarkEnd w:id="77"/>
    </w:p>
    <w:p>
      <w:pPr>
        <w:pStyle w:val="3"/>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（一）建立统筹协调机制</w:t>
      </w:r>
    </w:p>
    <w:p>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自治区建立城镇老旧小区改造工作部门联席会议制度。各地（州、市）人民政府（行政公署）对本地城镇老旧小区改造负总责，要建立专门的工作推进机制，明确相关部门、单位职责，加快制定本地区全面推进城镇老旧小区改造工作实施方案，强化对所辖县市改造工作的监督指导。县市人民政府要落实主体责任，主要负责同志亲自抓，把推进城镇老旧小区改造摆上重要议事日程，以人民群众满意度和受益程度、改造质量和财政资金使用效率为衡量标准，调动资源抓好组织实施，健全工作机制，落实好配套支持政策。街道、社区作为项目实施主体，要加强基层党组织领导，发挥组织协调作用，加强宣传，动员居民参与，及时化解矛盾，优化改造设计方案，推进改造项目有序实施。</w:t>
      </w:r>
    </w:p>
    <w:p>
      <w:pPr>
        <w:pStyle w:val="3"/>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（二）健全动员居民参与机制</w:t>
      </w:r>
    </w:p>
    <w:p>
      <w:pPr>
        <w:pStyle w:val="3"/>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城镇老旧小区改造要与加强基层党组织建设、居民自治机制建设、社区服务体系建设有机结合。建立和完善党建引领城市基层治理机制，充分发挥社区党组织的领导作用，统筹协调社区居民委员会、业主委员会、产权单位、物业服务企业等共同推进改造。搭建沟通议事平台，利用“互联网+共建共治共享”等线上线下手段，开展小区党组织引领的多种形式基层协商，主动了解居民诉求，促进居民形成共识，发动居民积极参与改造方案制定、配合施工、参与监督和后续管理、评价和反馈小区改造效果等。组织引导社区内机关、企事业单位积极参与改造。</w:t>
      </w:r>
    </w:p>
    <w:p>
      <w:pPr>
        <w:pStyle w:val="3"/>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（三）建立改造项目推进机制</w:t>
      </w:r>
    </w:p>
    <w:p>
      <w:pPr>
        <w:pStyle w:val="3"/>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县市人民政府要建立城镇老旧小区改造全过程监管机制，推进项目有序实施。为相关专业经营单位的工程实施提供支持便利，禁止收取不合理费用。支持采用工程总承包（EPC）、全过程工程咨询服务等推进项目建设。鼓励选用经济适用、绿色环保的技术、工艺、材料、产品。县市民政府和相关部门要按照有关规定，落实建设各方主体责任，加强对改造工程全过程质量安全监管，确保工程质量、安全生产、文明施工、扬尘治理等管理措施到位。组织做好工程验收移交，杜绝安全隐患。项目完工后，由建设单位组织街道、社区、业主委员会（或业主代表）和设计、施工、监理、市政设施运营管理等单位共同验收。街道和社区加强工程建设档案资料收集和存档，竣工验收后向当地城建档案馆移交工程建设档案，确保改造工程资料完整性。</w:t>
      </w:r>
    </w:p>
    <w:p>
      <w:pPr>
        <w:pStyle w:val="3"/>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（四）完善小区长效管理机制</w:t>
      </w:r>
    </w:p>
    <w:p>
      <w:pPr>
        <w:pStyle w:val="3"/>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县市人民政府要推动建立健全基层党组织领导、社区居民委员会配合、业主委员会和物业服务企业等参与的联席会议机制，引导居民协商确定改造后小区的管理模式、管理规约及业主议事规则。推进物业管理服务区域优化整合，当地房产主管部门合理整合物业管理区域，组织协调多个老旧住宅区共同委托一个物业服务企业或者其他管理人管理。对未成立业主委员会、无物业管理主体的小区，由街道、社区组织业主合理选聘物业服务企业，积极推进物业管理全覆盖。建立健全城镇老旧小区住宅专项维修资金归集、使用、续筹机制，促进小区改造后维护更新进入良性轨道。</w:t>
      </w:r>
    </w:p>
    <w:p>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bookmarkStart w:id="78" w:name="_Toc66187476"/>
      <w:bookmarkStart w:id="79" w:name="_Toc66187671"/>
      <w:r>
        <w:rPr>
          <w:rFonts w:hint="eastAsia" w:ascii="黑体" w:hAnsi="黑体" w:eastAsia="黑体" w:cs="黑体"/>
          <w:sz w:val="32"/>
          <w:szCs w:val="32"/>
        </w:rPr>
        <w:t>二、建立改造资金政府与居民、社会力量合理共担机制</w:t>
      </w:r>
      <w:bookmarkEnd w:id="78"/>
      <w:bookmarkEnd w:id="79"/>
    </w:p>
    <w:p>
      <w:pPr>
        <w:pStyle w:val="3"/>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（一）合理落实居民出资责任</w:t>
      </w:r>
    </w:p>
    <w:p>
      <w:pPr>
        <w:pStyle w:val="3"/>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（二）加大政府支持力度</w:t>
      </w:r>
    </w:p>
    <w:p>
      <w:pPr>
        <w:pStyle w:val="3"/>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（三）争取金融服务支持</w:t>
      </w:r>
    </w:p>
    <w:p>
      <w:pPr>
        <w:pStyle w:val="3"/>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（四）引导专业经营单位积极出资</w:t>
      </w:r>
    </w:p>
    <w:p>
      <w:pPr>
        <w:pStyle w:val="3"/>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（五）加强社会力量参与</w:t>
      </w:r>
    </w:p>
    <w:p>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bookmarkStart w:id="80" w:name="_Toc66187672"/>
      <w:bookmarkStart w:id="81" w:name="_Toc66187477"/>
      <w:r>
        <w:rPr>
          <w:rFonts w:hint="eastAsia" w:ascii="黑体" w:hAnsi="黑体" w:eastAsia="黑体" w:cs="黑体"/>
          <w:sz w:val="32"/>
          <w:szCs w:val="32"/>
        </w:rPr>
        <w:t>三、完善配套政策</w:t>
      </w:r>
      <w:bookmarkEnd w:id="80"/>
      <w:bookmarkEnd w:id="81"/>
    </w:p>
    <w:p>
      <w:pPr>
        <w:pStyle w:val="3"/>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（一）加快改造项目审批</w:t>
      </w:r>
    </w:p>
    <w:p>
      <w:pPr>
        <w:pStyle w:val="3"/>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县市人民政府组织住建、发改、财政、民政、自然资源等部门和管线产权单位等对改造方案进行联合审查，认可后由相关部门直接办理立项、用地、规划审批。结合工程建设项目审批制度改革，依托工程建设项目审批管理平台，积极推行网上审批、并联审批和联合审图。不涉及建筑主体结构变动的低风险项目，实行项目建设单位告知承诺制的，可不进行施工图审查。不涉及土地权属变化的项目，可用已有用地手续等材料作为土地证明文件，无须再办理用地手续。鼓励相关各方进行联合验收。涉及市政公用设施改造的，应纳入改造方案，同步设计、同步组织实施、同步验收。对改造利用公共空间新建、改建各类设施涉及影响日照间距、占用绿化空间的，在不违反有关法律法规的基础上，可在广泛征求居民意见基础上一事一议予以解决。</w:t>
      </w:r>
    </w:p>
    <w:p>
      <w:pPr>
        <w:pStyle w:val="3"/>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（二）完善城镇老旧小区改造标准体系建设</w:t>
      </w:r>
    </w:p>
    <w:p>
      <w:pPr>
        <w:pStyle w:val="3"/>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（三）建立存量资源整合利用机制</w:t>
      </w:r>
    </w:p>
    <w:p>
      <w:pPr>
        <w:pStyle w:val="3"/>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县市人民政府要加强既有用地集约混合利用，在不违反规划且征得居民等同意的前提下，允许利用小区及周边存量土地建设各类环境及配套设施和公共服务设施。</w:t>
      </w:r>
    </w:p>
    <w:p>
      <w:pPr>
        <w:pStyle w:val="3"/>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（四）明确土地支持政策</w:t>
      </w:r>
    </w:p>
    <w:p>
      <w:pPr>
        <w:pStyle w:val="3"/>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对涉及利用闲置用房等存量房屋建设各类公共服务设施的，明确在具体时期内暂不办理变更用地主体和土地使用性质的手续。对增设服务设施需要办理不动产登记的，应依法积极予以办理。</w:t>
      </w:r>
    </w:p>
    <w:p>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bookmarkStart w:id="82" w:name="_Toc66187673"/>
      <w:bookmarkStart w:id="83" w:name="_Toc66187478"/>
      <w:r>
        <w:rPr>
          <w:rFonts w:hint="eastAsia" w:ascii="黑体" w:hAnsi="黑体" w:eastAsia="黑体" w:cs="黑体"/>
          <w:sz w:val="32"/>
          <w:szCs w:val="32"/>
        </w:rPr>
        <w:t>四、强化组织保障</w:t>
      </w:r>
      <w:bookmarkEnd w:id="82"/>
      <w:bookmarkEnd w:id="83"/>
    </w:p>
    <w:p>
      <w:pPr>
        <w:pStyle w:val="3"/>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（一）明确部门职责</w:t>
      </w:r>
    </w:p>
    <w:p>
      <w:pPr>
        <w:pStyle w:val="3"/>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（二）强化监督管理</w:t>
      </w:r>
    </w:p>
    <w:p>
      <w:pPr>
        <w:pStyle w:val="3"/>
        <w:keepNext w:val="0"/>
        <w:keepLines w:val="0"/>
        <w:pageBreakBefore w:val="0"/>
        <w:widowControl w:val="0"/>
        <w:kinsoku/>
        <w:wordWrap/>
        <w:overflowPunct/>
        <w:topLinePunct w:val="0"/>
        <w:autoSpaceDE/>
        <w:autoSpaceDN/>
        <w:bidi w:val="0"/>
        <w:adjustRightInd/>
        <w:snapToGrid/>
        <w:spacing w:line="560" w:lineRule="exact"/>
        <w:ind w:firstLine="648"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健全激励机制，将城镇老旧小区改造工作落实情况纳入城市建设管理体检和评估内容，按照“一年一体检，两年一评估”方式加强监管，经评估上报认可后方可调整城镇老旧小区专项规划的有关内容。</w:t>
      </w:r>
    </w:p>
    <w:p>
      <w:pPr>
        <w:pStyle w:val="3"/>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（三）做好宣传引导</w:t>
      </w:r>
    </w:p>
    <w:p>
      <w:pPr>
        <w:pStyle w:val="3"/>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加大优秀项目、典型案例的宣传力度，充分利用媒体平台广泛宣传城镇老旧小区改造政策，提高社会公众对城镇老旧小区改造的认识，着力引导群众转变观念，形成社会各界支持、群众积极参与的浓厚氛围。</w:t>
      </w:r>
    </w:p>
    <w:sectPr>
      <w:footerReference r:id="rId5" w:type="first"/>
      <w:footerReference r:id="rId4" w:type="default"/>
      <w:pgSz w:w="11906" w:h="16838"/>
      <w:pgMar w:top="1134" w:right="1134" w:bottom="1134" w:left="1134" w:header="851" w:footer="992" w:gutter="567"/>
      <w:pgNumType w:fmt="numberInDash"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sdt>
                          <w:sdtPr>
                            <w:id w:val="-2122062217"/>
                            <w:docPartObj>
                              <w:docPartGallery w:val="autotext"/>
                            </w:docPartObj>
                          </w:sdtPr>
                          <w:sdtContent>
                            <w:p>
                              <w:pPr>
                                <w:pStyle w:val="6"/>
                                <w:jc w:val="cente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PAGE   \* MERGEFORMAT</w:instrText>
                              </w:r>
                              <w:r>
                                <w:rPr>
                                  <w:rFonts w:hint="eastAsia" w:ascii="宋体" w:hAnsi="宋体" w:eastAsia="宋体" w:cs="宋体"/>
                                  <w:sz w:val="28"/>
                                  <w:szCs w:val="28"/>
                                </w:rPr>
                                <w:fldChar w:fldCharType="separate"/>
                              </w:r>
                              <w:r>
                                <w:rPr>
                                  <w:rFonts w:hint="eastAsia" w:ascii="宋体" w:hAnsi="宋体" w:eastAsia="宋体" w:cs="宋体"/>
                                  <w:sz w:val="28"/>
                                  <w:szCs w:val="28"/>
                                  <w:lang w:val="zh-CN"/>
                                </w:rPr>
                                <w:t>70</w:t>
                              </w:r>
                              <w:r>
                                <w:rPr>
                                  <w:rFonts w:hint="eastAsia" w:ascii="宋体" w:hAnsi="宋体" w:eastAsia="宋体" w:cs="宋体"/>
                                  <w:sz w:val="28"/>
                                  <w:szCs w:val="28"/>
                                </w:rPr>
                                <w:fldChar w:fldCharType="end"/>
                              </w:r>
                            </w:p>
                          </w:sdtContent>
                        </w:sdt>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sdt>
                    <w:sdtPr>
                      <w:id w:val="-2122062217"/>
                      <w:docPartObj>
                        <w:docPartGallery w:val="autotext"/>
                      </w:docPartObj>
                    </w:sdtPr>
                    <w:sdtContent>
                      <w:p>
                        <w:pPr>
                          <w:pStyle w:val="6"/>
                          <w:jc w:val="cente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PAGE   \* MERGEFORMAT</w:instrText>
                        </w:r>
                        <w:r>
                          <w:rPr>
                            <w:rFonts w:hint="eastAsia" w:ascii="宋体" w:hAnsi="宋体" w:eastAsia="宋体" w:cs="宋体"/>
                            <w:sz w:val="28"/>
                            <w:szCs w:val="28"/>
                          </w:rPr>
                          <w:fldChar w:fldCharType="separate"/>
                        </w:r>
                        <w:r>
                          <w:rPr>
                            <w:rFonts w:hint="eastAsia" w:ascii="宋体" w:hAnsi="宋体" w:eastAsia="宋体" w:cs="宋体"/>
                            <w:sz w:val="28"/>
                            <w:szCs w:val="28"/>
                            <w:lang w:val="zh-CN"/>
                          </w:rPr>
                          <w:t>70</w:t>
                        </w:r>
                        <w:r>
                          <w:rPr>
                            <w:rFonts w:hint="eastAsia" w:ascii="宋体" w:hAnsi="宋体" w:eastAsia="宋体" w:cs="宋体"/>
                            <w:sz w:val="28"/>
                            <w:szCs w:val="28"/>
                          </w:rPr>
                          <w:fldChar w:fldCharType="end"/>
                        </w:r>
                      </w:p>
                    </w:sdtContent>
                  </w:sdt>
                  <w:p/>
                </w:txbxContent>
              </v:textbox>
            </v:shape>
          </w:pict>
        </mc:Fallback>
      </mc:AlternateContent>
    </w:r>
  </w:p>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sdt>
                          <w:sdtPr>
                            <w:id w:val="1491608357"/>
                            <w:docPartObj>
                              <w:docPartGallery w:val="autotext"/>
                            </w:docPartObj>
                          </w:sdtPr>
                          <w:sdtContent>
                            <w:p>
                              <w:pPr>
                                <w:pStyle w:val="6"/>
                                <w:jc w:val="cente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PAGE   \* MERGEFORMAT</w:instrText>
                              </w:r>
                              <w:r>
                                <w:rPr>
                                  <w:rFonts w:hint="eastAsia" w:ascii="宋体" w:hAnsi="宋体" w:eastAsia="宋体" w:cs="宋体"/>
                                  <w:sz w:val="28"/>
                                  <w:szCs w:val="28"/>
                                </w:rPr>
                                <w:fldChar w:fldCharType="separate"/>
                              </w:r>
                              <w:r>
                                <w:rPr>
                                  <w:rFonts w:hint="eastAsia" w:ascii="宋体" w:hAnsi="宋体" w:eastAsia="宋体" w:cs="宋体"/>
                                  <w:sz w:val="28"/>
                                  <w:szCs w:val="28"/>
                                  <w:lang w:val="zh-CN"/>
                                </w:rPr>
                                <w:t>1</w:t>
                              </w:r>
                              <w:r>
                                <w:rPr>
                                  <w:rFonts w:hint="eastAsia" w:ascii="宋体" w:hAnsi="宋体" w:eastAsia="宋体" w:cs="宋体"/>
                                  <w:sz w:val="28"/>
                                  <w:szCs w:val="28"/>
                                </w:rPr>
                                <w:fldChar w:fldCharType="end"/>
                              </w:r>
                            </w:p>
                          </w:sdtContent>
                        </w:sdt>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fyKa93AIAACQGAAAOAAAAAAAAAAEAIAAAAB8BAABkcnMvZTJvRG9jLnhtbFBLBQYA&#10;AAAABgAGAFkBAABtBgAAAAA=&#10;">
              <v:fill on="f" focussize="0,0"/>
              <v:stroke on="f" weight="0.5pt"/>
              <v:imagedata o:title=""/>
              <o:lock v:ext="edit" aspectratio="f"/>
              <v:textbox inset="0mm,0mm,0mm,0mm" style="mso-fit-shape-to-text:t;">
                <w:txbxContent>
                  <w:sdt>
                    <w:sdtPr>
                      <w:id w:val="1491608357"/>
                      <w:docPartObj>
                        <w:docPartGallery w:val="autotext"/>
                      </w:docPartObj>
                    </w:sdtPr>
                    <w:sdtContent>
                      <w:p>
                        <w:pPr>
                          <w:pStyle w:val="6"/>
                          <w:jc w:val="cente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PAGE   \* MERGEFORMAT</w:instrText>
                        </w:r>
                        <w:r>
                          <w:rPr>
                            <w:rFonts w:hint="eastAsia" w:ascii="宋体" w:hAnsi="宋体" w:eastAsia="宋体" w:cs="宋体"/>
                            <w:sz w:val="28"/>
                            <w:szCs w:val="28"/>
                          </w:rPr>
                          <w:fldChar w:fldCharType="separate"/>
                        </w:r>
                        <w:r>
                          <w:rPr>
                            <w:rFonts w:hint="eastAsia" w:ascii="宋体" w:hAnsi="宋体" w:eastAsia="宋体" w:cs="宋体"/>
                            <w:sz w:val="28"/>
                            <w:szCs w:val="28"/>
                            <w:lang w:val="zh-CN"/>
                          </w:rPr>
                          <w:t>1</w:t>
                        </w:r>
                        <w:r>
                          <w:rPr>
                            <w:rFonts w:hint="eastAsia" w:ascii="宋体" w:hAnsi="宋体" w:eastAsia="宋体" w:cs="宋体"/>
                            <w:sz w:val="28"/>
                            <w:szCs w:val="28"/>
                          </w:rPr>
                          <w:fldChar w:fldCharType="end"/>
                        </w:r>
                      </w:p>
                    </w:sdtContent>
                  </w:sdt>
                  <w:p/>
                </w:txbxContent>
              </v:textbox>
            </v:shape>
          </w:pict>
        </mc:Fallback>
      </mc:AlternateContent>
    </w:r>
  </w:p>
  <w:p>
    <w:pPr>
      <w:pStyle w:val="6"/>
      <w:tabs>
        <w:tab w:val="left" w:pos="4365"/>
        <w:tab w:val="clear" w:pos="4153"/>
        <w:tab w:val="clear" w:pos="8306"/>
      </w:tabs>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rFonts w:hint="eastAsia"/>
      </w:rPr>
      <w:t xml:space="preserve"> </w:t>
    </w:r>
    <w:r>
      <w:t xml:space="preserve">                                                        </w:t>
    </w:r>
    <w:r>
      <w:rPr>
        <w:rFonts w:hint="eastAsia"/>
      </w:rPr>
      <w:t>塔城地区</w:t>
    </w:r>
    <w:r>
      <w:t>老旧小区改造专项规划</w:t>
    </w:r>
    <w:r>
      <w:rPr>
        <w:rFonts w:hint="eastAsia"/>
      </w:rPr>
      <w:t>（2</w:t>
    </w:r>
    <w:r>
      <w:t>021-2025年</w:t>
    </w:r>
    <w:r>
      <w:rPr>
        <w:rFonts w:hint="eastAsia"/>
      </w:rPr>
      <w:t>）</w:t>
    </w:r>
  </w:p>
  <w:p>
    <w:pPr>
      <w:pStyle w:val="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GJjMzljMDNmMTU5YjAwZTdhYmE2ZjIzMzY0Yzk0MzMifQ=="/>
  </w:docVars>
  <w:rsids>
    <w:rsidRoot w:val="00A12C23"/>
    <w:rsid w:val="002B7C88"/>
    <w:rsid w:val="00316C37"/>
    <w:rsid w:val="00360F93"/>
    <w:rsid w:val="005C34BF"/>
    <w:rsid w:val="005E1018"/>
    <w:rsid w:val="006A46D7"/>
    <w:rsid w:val="006C7B23"/>
    <w:rsid w:val="007F0CE8"/>
    <w:rsid w:val="00944346"/>
    <w:rsid w:val="00A12C23"/>
    <w:rsid w:val="00AB2995"/>
    <w:rsid w:val="00B66053"/>
    <w:rsid w:val="00B90AB0"/>
    <w:rsid w:val="00CF4A7D"/>
    <w:rsid w:val="00D1725F"/>
    <w:rsid w:val="00DD0131"/>
    <w:rsid w:val="00EC1A95"/>
    <w:rsid w:val="00FB280F"/>
    <w:rsid w:val="00FE0429"/>
    <w:rsid w:val="00FE17A0"/>
    <w:rsid w:val="01184357"/>
    <w:rsid w:val="03355822"/>
    <w:rsid w:val="04394805"/>
    <w:rsid w:val="08D4468A"/>
    <w:rsid w:val="093A3733"/>
    <w:rsid w:val="095D697C"/>
    <w:rsid w:val="0ADD44D4"/>
    <w:rsid w:val="0D51729D"/>
    <w:rsid w:val="15AD0685"/>
    <w:rsid w:val="16554C8C"/>
    <w:rsid w:val="173E3832"/>
    <w:rsid w:val="18493900"/>
    <w:rsid w:val="1ABA7B1A"/>
    <w:rsid w:val="1B0C764F"/>
    <w:rsid w:val="1C5628DB"/>
    <w:rsid w:val="1CEF57D3"/>
    <w:rsid w:val="1ECE5D54"/>
    <w:rsid w:val="1FE90217"/>
    <w:rsid w:val="24E10292"/>
    <w:rsid w:val="254F7188"/>
    <w:rsid w:val="25BC39F6"/>
    <w:rsid w:val="27865F67"/>
    <w:rsid w:val="280C4E96"/>
    <w:rsid w:val="2AC52031"/>
    <w:rsid w:val="2D390418"/>
    <w:rsid w:val="2DF13843"/>
    <w:rsid w:val="2E183FA6"/>
    <w:rsid w:val="300E30A0"/>
    <w:rsid w:val="303E0872"/>
    <w:rsid w:val="3179263A"/>
    <w:rsid w:val="320469ED"/>
    <w:rsid w:val="33992D46"/>
    <w:rsid w:val="348A654E"/>
    <w:rsid w:val="37A21255"/>
    <w:rsid w:val="38F21E7C"/>
    <w:rsid w:val="3CC83825"/>
    <w:rsid w:val="3D26209C"/>
    <w:rsid w:val="3DB2609C"/>
    <w:rsid w:val="42BF36B5"/>
    <w:rsid w:val="44436036"/>
    <w:rsid w:val="44B518E4"/>
    <w:rsid w:val="4D6E11CA"/>
    <w:rsid w:val="4E0824B1"/>
    <w:rsid w:val="52E03507"/>
    <w:rsid w:val="551D0A12"/>
    <w:rsid w:val="56754497"/>
    <w:rsid w:val="56897B83"/>
    <w:rsid w:val="57A624DB"/>
    <w:rsid w:val="59B44408"/>
    <w:rsid w:val="5A7D1C84"/>
    <w:rsid w:val="5E325E06"/>
    <w:rsid w:val="5FF44CE5"/>
    <w:rsid w:val="60C427F5"/>
    <w:rsid w:val="64735713"/>
    <w:rsid w:val="6500300B"/>
    <w:rsid w:val="65106F49"/>
    <w:rsid w:val="66616B07"/>
    <w:rsid w:val="676A7373"/>
    <w:rsid w:val="68B30505"/>
    <w:rsid w:val="69AA43BE"/>
    <w:rsid w:val="69EF7D1A"/>
    <w:rsid w:val="6C132789"/>
    <w:rsid w:val="6C4F025D"/>
    <w:rsid w:val="6D4935AF"/>
    <w:rsid w:val="6DA04EEA"/>
    <w:rsid w:val="6DEE0A25"/>
    <w:rsid w:val="6F552348"/>
    <w:rsid w:val="7023779A"/>
    <w:rsid w:val="7218332F"/>
    <w:rsid w:val="762F6E99"/>
    <w:rsid w:val="7A7D175E"/>
    <w:rsid w:val="7C666AC1"/>
    <w:rsid w:val="7DAC6B74"/>
    <w:rsid w:val="7EBF0E77"/>
    <w:rsid w:val="7F4B18DD"/>
    <w:rsid w:val="7F7E679B"/>
    <w:rsid w:val="7FB96D03"/>
    <w:rsid w:val="7FF87B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6"/>
    <w:qFormat/>
    <w:uiPriority w:val="9"/>
    <w:pPr>
      <w:keepNext/>
      <w:keepLines/>
      <w:spacing w:before="340" w:after="330" w:line="578" w:lineRule="auto"/>
      <w:outlineLvl w:val="0"/>
    </w:pPr>
    <w:rPr>
      <w:b/>
      <w:bCs/>
      <w:kern w:val="44"/>
      <w:sz w:val="44"/>
      <w:szCs w:val="44"/>
    </w:rPr>
  </w:style>
  <w:style w:type="character" w:default="1" w:styleId="11">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Plain Text"/>
    <w:basedOn w:val="1"/>
    <w:link w:val="13"/>
    <w:unhideWhenUsed/>
    <w:qFormat/>
    <w:uiPriority w:val="99"/>
    <w:rPr>
      <w:rFonts w:ascii="宋体" w:hAnsi="Courier New" w:eastAsia="宋体" w:cs="Courier New"/>
      <w:szCs w:val="21"/>
    </w:rPr>
  </w:style>
  <w:style w:type="paragraph" w:styleId="4">
    <w:name w:val="Date"/>
    <w:basedOn w:val="1"/>
    <w:next w:val="1"/>
    <w:link w:val="20"/>
    <w:semiHidden/>
    <w:unhideWhenUsed/>
    <w:qFormat/>
    <w:uiPriority w:val="99"/>
    <w:pPr>
      <w:ind w:left="100" w:leftChars="2500"/>
    </w:pPr>
  </w:style>
  <w:style w:type="paragraph" w:styleId="5">
    <w:name w:val="Balloon Text"/>
    <w:basedOn w:val="1"/>
    <w:link w:val="21"/>
    <w:semiHidden/>
    <w:unhideWhenUsed/>
    <w:qFormat/>
    <w:uiPriority w:val="99"/>
    <w:rPr>
      <w:sz w:val="18"/>
      <w:szCs w:val="18"/>
    </w:rPr>
  </w:style>
  <w:style w:type="paragraph" w:styleId="6">
    <w:name w:val="footer"/>
    <w:basedOn w:val="1"/>
    <w:link w:val="19"/>
    <w:unhideWhenUsed/>
    <w:qFormat/>
    <w:uiPriority w:val="99"/>
    <w:pPr>
      <w:tabs>
        <w:tab w:val="center" w:pos="4153"/>
        <w:tab w:val="right" w:pos="8306"/>
      </w:tabs>
      <w:snapToGrid w:val="0"/>
      <w:jc w:val="left"/>
    </w:pPr>
    <w:rPr>
      <w:sz w:val="18"/>
      <w:szCs w:val="18"/>
    </w:rPr>
  </w:style>
  <w:style w:type="paragraph" w:styleId="7">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toc 1"/>
    <w:basedOn w:val="1"/>
    <w:next w:val="1"/>
    <w:unhideWhenUsed/>
    <w:qFormat/>
    <w:uiPriority w:val="39"/>
  </w:style>
  <w:style w:type="paragraph" w:styleId="9">
    <w:name w:val="toc 2"/>
    <w:basedOn w:val="1"/>
    <w:next w:val="1"/>
    <w:unhideWhenUsed/>
    <w:uiPriority w:val="39"/>
    <w:pPr>
      <w:ind w:left="420" w:leftChars="200"/>
    </w:pPr>
  </w:style>
  <w:style w:type="character" w:styleId="12">
    <w:name w:val="Hyperlink"/>
    <w:basedOn w:val="11"/>
    <w:unhideWhenUsed/>
    <w:uiPriority w:val="99"/>
    <w:rPr>
      <w:color w:val="0563C1" w:themeColor="hyperlink"/>
      <w:u w:val="single"/>
      <w14:textFill>
        <w14:solidFill>
          <w14:schemeClr w14:val="hlink"/>
        </w14:solidFill>
      </w14:textFill>
    </w:rPr>
  </w:style>
  <w:style w:type="character" w:customStyle="1" w:styleId="13">
    <w:name w:val="纯文本 Char"/>
    <w:basedOn w:val="11"/>
    <w:link w:val="3"/>
    <w:qFormat/>
    <w:uiPriority w:val="99"/>
    <w:rPr>
      <w:rFonts w:ascii="宋体" w:hAnsi="Courier New" w:eastAsia="宋体" w:cs="Courier New"/>
      <w:szCs w:val="21"/>
    </w:rPr>
  </w:style>
  <w:style w:type="table" w:customStyle="1" w:styleId="14">
    <w:name w:val="Table Normal"/>
    <w:semiHidden/>
    <w:unhideWhenUsed/>
    <w:qFormat/>
    <w:uiPriority w:val="2"/>
    <w:pPr>
      <w:widowControl w:val="0"/>
      <w:autoSpaceDE w:val="0"/>
      <w:autoSpaceDN w:val="0"/>
    </w:pPr>
    <w:rPr>
      <w:kern w:val="0"/>
      <w:sz w:val="22"/>
      <w:lang w:eastAsia="en-US"/>
    </w:rPr>
    <w:tblPr>
      <w:tblCellMar>
        <w:top w:w="0" w:type="dxa"/>
        <w:left w:w="0" w:type="dxa"/>
        <w:bottom w:w="0" w:type="dxa"/>
        <w:right w:w="0" w:type="dxa"/>
      </w:tblCellMar>
    </w:tblPr>
  </w:style>
  <w:style w:type="paragraph" w:customStyle="1" w:styleId="15">
    <w:name w:val="Table Paragraph"/>
    <w:basedOn w:val="1"/>
    <w:qFormat/>
    <w:uiPriority w:val="1"/>
    <w:pPr>
      <w:autoSpaceDE w:val="0"/>
      <w:autoSpaceDN w:val="0"/>
      <w:spacing w:line="220" w:lineRule="exact"/>
      <w:jc w:val="center"/>
    </w:pPr>
    <w:rPr>
      <w:rFonts w:ascii="宋体" w:hAnsi="宋体" w:eastAsia="宋体" w:cs="宋体"/>
      <w:kern w:val="0"/>
      <w:sz w:val="22"/>
      <w:lang w:eastAsia="en-US"/>
    </w:rPr>
  </w:style>
  <w:style w:type="character" w:customStyle="1" w:styleId="16">
    <w:name w:val="标题 1 Char"/>
    <w:basedOn w:val="11"/>
    <w:link w:val="2"/>
    <w:qFormat/>
    <w:uiPriority w:val="9"/>
    <w:rPr>
      <w:b/>
      <w:bCs/>
      <w:kern w:val="44"/>
      <w:sz w:val="44"/>
      <w:szCs w:val="44"/>
    </w:rPr>
  </w:style>
  <w:style w:type="paragraph" w:customStyle="1" w:styleId="17">
    <w:name w:val="TOC Heading"/>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18">
    <w:name w:val="页眉 Char"/>
    <w:basedOn w:val="11"/>
    <w:link w:val="7"/>
    <w:qFormat/>
    <w:uiPriority w:val="99"/>
    <w:rPr>
      <w:sz w:val="18"/>
      <w:szCs w:val="18"/>
    </w:rPr>
  </w:style>
  <w:style w:type="character" w:customStyle="1" w:styleId="19">
    <w:name w:val="页脚 Char"/>
    <w:basedOn w:val="11"/>
    <w:link w:val="6"/>
    <w:qFormat/>
    <w:uiPriority w:val="99"/>
    <w:rPr>
      <w:sz w:val="18"/>
      <w:szCs w:val="18"/>
    </w:rPr>
  </w:style>
  <w:style w:type="character" w:customStyle="1" w:styleId="20">
    <w:name w:val="日期 Char"/>
    <w:basedOn w:val="11"/>
    <w:link w:val="4"/>
    <w:semiHidden/>
    <w:uiPriority w:val="99"/>
  </w:style>
  <w:style w:type="character" w:customStyle="1" w:styleId="21">
    <w:name w:val="批注框文本 Char"/>
    <w:basedOn w:val="11"/>
    <w:link w:val="5"/>
    <w:semiHidden/>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9EE6268-E557-46A3-86E1-DF7DCC3902A8}">
  <ds:schemaRefs/>
</ds:datastoreItem>
</file>

<file path=docProps/app.xml><?xml version="1.0" encoding="utf-8"?>
<Properties xmlns="http://schemas.openxmlformats.org/officeDocument/2006/extended-properties" xmlns:vt="http://schemas.openxmlformats.org/officeDocument/2006/docPropsVTypes">
  <Template>Normal</Template>
  <Pages>92</Pages>
  <Words>7992</Words>
  <Characters>45556</Characters>
  <Lines>379</Lines>
  <Paragraphs>106</Paragraphs>
  <TotalTime>9</TotalTime>
  <ScaleCrop>false</ScaleCrop>
  <LinksUpToDate>false</LinksUpToDate>
  <CharactersWithSpaces>53442</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2021-03-08T12:33:00Z</dcterms:created>
  <dc:creator>Windows 用户</dc:creator>
  <cp:lastModifiedBy>706128611</cp:lastModifiedBy>
  <cp:lastPrinted>2021-03-17T05:22:00Z</cp:lastPrinted>
  <dcterms:modified xsi:type="dcterms:W3CDTF">2023-09-25T11:06:34Z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1C9ED308723949DF849575A3E24FA7C9_13</vt:lpwstr>
  </property>
</Properties>
</file>