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地区应急管理局行政许可公示信息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（2024年第1期）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办结的危险化学品经营许可证清单</w:t>
      </w:r>
    </w:p>
    <w:tbl>
      <w:tblPr>
        <w:tblStyle w:val="5"/>
        <w:tblW w:w="50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28" w:type="dxa"/>
          <w:bottom w:w="113" w:type="dxa"/>
          <w:right w:w="28" w:type="dxa"/>
        </w:tblCellMar>
      </w:tblPr>
      <w:tblGrid>
        <w:gridCol w:w="767"/>
        <w:gridCol w:w="2616"/>
        <w:gridCol w:w="2616"/>
        <w:gridCol w:w="929"/>
        <w:gridCol w:w="1287"/>
        <w:gridCol w:w="3154"/>
        <w:gridCol w:w="2316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许可范围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危险化学品经营许可证编号</w:t>
            </w: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许可证有效期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沙湾县安瑞捷石化有限公司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新疆塔城地区沙湾县柳毛湾镇幸福路4号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马延强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汽油、柴油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新塔地危化经字【2024】001</w:t>
            </w: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2024年01月08日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2027年01月07日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含仓储经营延期申请，通过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塔城市诚恳油品销售有限公司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新疆塔城地区塔城市环城路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何剑秋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汽油、柴油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新塔地安经（甲）字[2018]001004</w:t>
            </w: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年0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月0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2024年06月03日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变更法人申请，通过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塔城地区橡树资产管理有限公司</w:t>
            </w:r>
          </w:p>
        </w:tc>
        <w:tc>
          <w:tcPr>
            <w:tcW w:w="8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新疆塔城地区塔城市巴克图口岸边民互市区丝路文化商品城2B-125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宗国华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苯、氮、苯乙烯、1, 3-丁二烯、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等56种危险化学品，详情请见表格下方备注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新塔地危化经字【2024】002</w:t>
            </w:r>
          </w:p>
        </w:tc>
        <w:tc>
          <w:tcPr>
            <w:tcW w:w="7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年0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月0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2027年03月06日</w:t>
            </w:r>
          </w:p>
        </w:tc>
        <w:tc>
          <w:tcPr>
            <w:tcW w:w="6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无仓储经营首次申请，通过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pacing w:val="-17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*</w:t>
      </w:r>
      <w:r>
        <w:rPr>
          <w:rFonts w:hint="default" w:ascii="仿宋_GB2312" w:hAnsi="仿宋_GB2312" w:eastAsia="仿宋_GB2312" w:cs="仿宋_GB2312"/>
          <w:spacing w:val="-17"/>
          <w:w w:val="100"/>
          <w:sz w:val="24"/>
          <w:szCs w:val="24"/>
          <w:vertAlign w:val="baseline"/>
          <w:lang w:val="en-US" w:eastAsia="zh-CN"/>
        </w:rPr>
        <w:t>塔城地区橡树资产管理有限公司</w:t>
      </w:r>
      <w:r>
        <w:rPr>
          <w:rFonts w:hint="eastAsia" w:ascii="仿宋_GB2312" w:hAnsi="仿宋_GB2312" w:eastAsia="仿宋_GB2312" w:cs="仿宋_GB2312"/>
          <w:spacing w:val="-17"/>
          <w:w w:val="100"/>
          <w:sz w:val="24"/>
          <w:szCs w:val="24"/>
          <w:vertAlign w:val="baseline"/>
          <w:lang w:val="en-US" w:eastAsia="zh-CN"/>
        </w:rPr>
        <w:t>许可范围：苯、氮、苯乙烯、1, 3-丁二烯、丙烷、蒽油乳膏、丙烯、蒽油乳剂、粗苯、1, 2-二甲苯、1, 3-二甲苯、环戊烯、1, 4-二甲苯、2-甲基-2-丁烯、二甲苯异构体混合物、甲基叔丁基醚、二甲醚、甲醛溶液、环己酮、甲烷、氯乙酸乙酯、氢氧化钠溶液、氢氧化钠、煤焦沥青、煤焦油、石脑油、石油醚、2-巯基乙醇、石油气、溶剂油、四聚丙烯、2, 2, 3-三甲基丁烷、天然气、三聚丙烯、2-戊烯、硝化沥青、乙醇钠、1-溴丙烷、乙炔、液化石油气、乙烷、乙苯、乙烯、乙醇、异丁烯、异辛烷、乙酸乙酯、正丁烷；含易燃溶剂的制品[闭杯闪点≤60℃]：氨基树脂涂料、环氧树脂涂料、沥青涂料、油脂涂料、环氧树脂类胶粘剂、有机硅类胶粘剂、环氧树脂、乙醇溶液</w:t>
      </w:r>
    </w:p>
    <w:p>
      <w:pPr>
        <w:rPr>
          <w:rFonts w:hint="eastAsia" w:ascii="仿宋_GB2312" w:hAnsi="仿宋_GB2312" w:eastAsia="仿宋_GB2312" w:cs="仿宋_GB2312"/>
          <w:spacing w:val="-17"/>
          <w:w w:val="10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w w:val="100"/>
          <w:sz w:val="24"/>
          <w:szCs w:val="24"/>
          <w:vertAlign w:val="baseli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办结的危险化学品建设项目安全审查清单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28" w:type="dxa"/>
          <w:bottom w:w="113" w:type="dxa"/>
          <w:right w:w="28" w:type="dxa"/>
        </w:tblCellMar>
      </w:tblPr>
      <w:tblGrid>
        <w:gridCol w:w="879"/>
        <w:gridCol w:w="3014"/>
        <w:gridCol w:w="3014"/>
        <w:gridCol w:w="1069"/>
        <w:gridCol w:w="2141"/>
        <w:gridCol w:w="4098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审查类型</w:t>
            </w:r>
          </w:p>
        </w:tc>
        <w:tc>
          <w:tcPr>
            <w:tcW w:w="1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审查意见书文号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4"/>
                <w:szCs w:val="24"/>
                <w:vertAlign w:val="baseline"/>
                <w:lang w:val="en-US" w:eastAsia="zh-CN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托里县准葛尔开发区东泉创亿气体经销部液氧充装项目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托里县准葛尔开发区东泉创亿气体经销部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褚得伟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安全设施设计审查</w:t>
            </w:r>
          </w:p>
        </w:tc>
        <w:tc>
          <w:tcPr>
            <w:tcW w:w="1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塔应急危化项目安设审字【2024】1号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乌苏市海阁石化有限公司废物再生与资源利用示范项目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乌苏市海阁石化有限公司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马雪平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安全设施设计审查</w:t>
            </w:r>
          </w:p>
        </w:tc>
        <w:tc>
          <w:tcPr>
            <w:tcW w:w="1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塔应急危化项目安设审字【2024】2号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28" w:type="dxa"/>
            <w:bottom w:w="113" w:type="dxa"/>
            <w:right w:w="28" w:type="dxa"/>
          </w:tblCellMar>
        </w:tblPrEx>
        <w:tc>
          <w:tcPr>
            <w:tcW w:w="2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乌苏市中仑恒泰能源有限公司乌苏市中仑恒泰加油站项目</w:t>
            </w:r>
          </w:p>
        </w:tc>
        <w:tc>
          <w:tcPr>
            <w:tcW w:w="9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乌苏市中仑恒泰能源有限公司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赵星宇</w:t>
            </w:r>
          </w:p>
        </w:tc>
        <w:tc>
          <w:tcPr>
            <w:tcW w:w="67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安全设施设计审查</w:t>
            </w:r>
          </w:p>
        </w:tc>
        <w:tc>
          <w:tcPr>
            <w:tcW w:w="13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塔应急危化项目安设审字【2024】3号</w:t>
            </w:r>
          </w:p>
        </w:tc>
        <w:tc>
          <w:tcPr>
            <w:tcW w:w="4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vertAlign w:val="baseline"/>
                <w:lang w:val="en-US" w:eastAsia="zh-CN"/>
              </w:rPr>
              <w:t>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仿宋_GB2312" w:hAnsi="仿宋_GB2312" w:eastAsia="仿宋_GB2312" w:cs="仿宋_GB2312"/>
          <w:spacing w:val="-17"/>
          <w:w w:val="100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MWQ4NzU3Y2E5ZGM1M2I0NzUwYzU2MDQ1MzM5ZWUifQ=="/>
  </w:docVars>
  <w:rsids>
    <w:rsidRoot w:val="00000000"/>
    <w:rsid w:val="014F25FB"/>
    <w:rsid w:val="01E41711"/>
    <w:rsid w:val="044B2AA2"/>
    <w:rsid w:val="057228FE"/>
    <w:rsid w:val="06071298"/>
    <w:rsid w:val="1C6C7560"/>
    <w:rsid w:val="1EF3380E"/>
    <w:rsid w:val="27067B0F"/>
    <w:rsid w:val="27976201"/>
    <w:rsid w:val="34E268A9"/>
    <w:rsid w:val="4DC82B2E"/>
    <w:rsid w:val="4ED70169"/>
    <w:rsid w:val="62D56C68"/>
    <w:rsid w:val="64C96E1A"/>
    <w:rsid w:val="64EB59E1"/>
    <w:rsid w:val="6C173E79"/>
    <w:rsid w:val="70FA6A16"/>
    <w:rsid w:val="7414130A"/>
    <w:rsid w:val="74A4561C"/>
    <w:rsid w:val="789864A3"/>
    <w:rsid w:val="7B191EC6"/>
    <w:rsid w:val="7CE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980</Characters>
  <Lines>0</Lines>
  <Paragraphs>0</Paragraphs>
  <TotalTime>33</TotalTime>
  <ScaleCrop>false</ScaleCrop>
  <LinksUpToDate>false</LinksUpToDate>
  <CharactersWithSpaces>988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11599</dc:creator>
  <cp:lastModifiedBy>Teliek-</cp:lastModifiedBy>
  <cp:lastPrinted>2024-03-13T14:26:00Z</cp:lastPrinted>
  <dcterms:modified xsi:type="dcterms:W3CDTF">2024-03-14T02:32:55Z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BDDF834BF2674E62B75EE1309F8730A1_13</vt:lpwstr>
  </property>
</Properties>
</file>