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jc w:val="both"/>
        <w:rPr>
          <w:rFonts w:hint="default" w:ascii="Times New Roman" w:hAnsi="Times New Roman" w:eastAsia="黑体" w:cs="Times New Roman"/>
          <w:spacing w:val="7"/>
          <w:sz w:val="32"/>
          <w:szCs w:val="32"/>
          <w:highlight w:val="none"/>
          <w:lang w:val="en-US" w:eastAsia="zh-CN"/>
        </w:rPr>
      </w:pPr>
      <w:r>
        <w:rPr>
          <w:rFonts w:hint="default" w:ascii="Times New Roman" w:hAnsi="Times New Roman" w:eastAsia="黑体" w:cs="Times New Roman"/>
          <w:spacing w:val="7"/>
          <w:sz w:val="32"/>
          <w:szCs w:val="32"/>
          <w:highlight w:val="none"/>
          <w:lang w:eastAsia="zh-CN"/>
        </w:rPr>
        <w:t>附件</w:t>
      </w:r>
    </w:p>
    <w:p>
      <w:pPr>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jc w:val="center"/>
        <w:textAlignment w:val="baseline"/>
        <w:rPr>
          <w:rFonts w:hint="default" w:ascii="Times New Roman" w:hAnsi="Times New Roman" w:eastAsia="方正小标宋简体" w:cs="Times New Roman"/>
          <w:sz w:val="40"/>
          <w:szCs w:val="40"/>
          <w:highlight w:val="none"/>
        </w:rPr>
      </w:pPr>
      <w:r>
        <w:rPr>
          <w:rFonts w:hint="default" w:ascii="Times New Roman" w:hAnsi="Times New Roman" w:eastAsia="方正小标宋简体" w:cs="Times New Roman"/>
          <w:spacing w:val="7"/>
          <w:sz w:val="40"/>
          <w:szCs w:val="40"/>
          <w:highlight w:val="none"/>
          <w:lang w:eastAsia="zh-CN"/>
        </w:rPr>
        <w:t>塔城地区</w:t>
      </w:r>
      <w:r>
        <w:rPr>
          <w:rFonts w:hint="default" w:ascii="Times New Roman" w:hAnsi="Times New Roman" w:eastAsia="方正小标宋简体" w:cs="Times New Roman"/>
          <w:spacing w:val="5"/>
          <w:sz w:val="40"/>
          <w:szCs w:val="40"/>
          <w:highlight w:val="none"/>
        </w:rPr>
        <w:t>国资委监管企业负责人薪酬管理办法</w:t>
      </w:r>
    </w:p>
    <w:p>
      <w:pPr>
        <w:keepNext w:val="0"/>
        <w:keepLines w:val="0"/>
        <w:pageBreakBefore w:val="0"/>
        <w:wordWrap/>
        <w:overflowPunct/>
        <w:topLinePunct w:val="0"/>
        <w:bidi w:val="0"/>
        <w:spacing w:line="560" w:lineRule="exact"/>
        <w:jc w:val="center"/>
        <w:rPr>
          <w:rFonts w:hint="default" w:ascii="Times New Roman" w:hAnsi="Times New Roman" w:eastAsia="楷体_GB2312" w:cs="Times New Roman"/>
          <w:b/>
          <w:bCs/>
          <w:sz w:val="32"/>
          <w:szCs w:val="32"/>
          <w:highlight w:val="none"/>
          <w:lang w:eastAsia="zh-CN"/>
        </w:rPr>
      </w:pPr>
      <w:r>
        <w:rPr>
          <w:rFonts w:hint="default" w:ascii="Times New Roman" w:hAnsi="Times New Roman" w:eastAsia="楷体_GB2312" w:cs="Times New Roman"/>
          <w:b/>
          <w:bCs/>
          <w:sz w:val="32"/>
          <w:szCs w:val="32"/>
          <w:highlight w:val="none"/>
          <w:lang w:eastAsia="zh-CN"/>
        </w:rPr>
        <w:t>（修订稿）</w:t>
      </w:r>
    </w:p>
    <w:p>
      <w:pPr>
        <w:keepNext w:val="0"/>
        <w:keepLines w:val="0"/>
        <w:pageBreakBefore w:val="0"/>
        <w:widowControl w:val="0"/>
        <w:kinsoku/>
        <w:wordWrap/>
        <w:overflowPunct/>
        <w:topLinePunct w:val="0"/>
        <w:autoSpaceDE/>
        <w:autoSpaceDN/>
        <w:bidi w:val="0"/>
        <w:adjustRightInd/>
        <w:snapToGrid/>
        <w:spacing w:line="560" w:lineRule="exact"/>
        <w:ind w:right="-105" w:rightChars="-50"/>
        <w:jc w:val="center"/>
        <w:textAlignment w:val="auto"/>
        <w:rPr>
          <w:rFonts w:hint="default" w:ascii="Times New Roman" w:hAnsi="Times New Roman" w:eastAsia="黑体" w:cs="Times New Roman"/>
          <w:b w:val="0"/>
          <w:bCs w:val="0"/>
          <w:snapToGrid/>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105" w:rightChars="-50"/>
        <w:jc w:val="center"/>
        <w:textAlignment w:val="auto"/>
        <w:rPr>
          <w:rFonts w:hint="default" w:ascii="Times New Roman" w:hAnsi="Times New Roman" w:eastAsia="黑体" w:cs="Times New Roman"/>
          <w:b w:val="0"/>
          <w:bCs w:val="0"/>
          <w:snapToGrid/>
          <w:color w:val="auto"/>
          <w:kern w:val="2"/>
          <w:sz w:val="32"/>
          <w:szCs w:val="32"/>
          <w:highlight w:val="none"/>
          <w:lang w:val="en-US" w:eastAsia="zh-CN" w:bidi="ar-SA"/>
        </w:rPr>
      </w:pPr>
      <w:r>
        <w:rPr>
          <w:rFonts w:hint="default" w:ascii="Times New Roman" w:hAnsi="Times New Roman" w:eastAsia="黑体" w:cs="Times New Roman"/>
          <w:b w:val="0"/>
          <w:bCs w:val="0"/>
          <w:snapToGrid/>
          <w:color w:val="auto"/>
          <w:kern w:val="2"/>
          <w:sz w:val="32"/>
          <w:szCs w:val="32"/>
          <w:highlight w:val="none"/>
          <w:lang w:val="en-US" w:eastAsia="zh-CN" w:bidi="ar-SA"/>
        </w:rPr>
        <w:t>第一章   总   则</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23"/>
          <w:sz w:val="32"/>
          <w:szCs w:val="32"/>
          <w:highlight w:val="none"/>
        </w:rPr>
        <w:t>第</w:t>
      </w:r>
      <w:r>
        <w:rPr>
          <w:rFonts w:hint="default" w:ascii="Times New Roman" w:hAnsi="Times New Roman" w:eastAsia="仿宋_GB2312" w:cs="Times New Roman"/>
          <w:b/>
          <w:bCs/>
          <w:spacing w:val="12"/>
          <w:sz w:val="32"/>
          <w:szCs w:val="32"/>
          <w:highlight w:val="none"/>
        </w:rPr>
        <w:t>一条</w:t>
      </w:r>
      <w:r>
        <w:rPr>
          <w:rFonts w:hint="default" w:ascii="Times New Roman" w:hAnsi="Times New Roman" w:eastAsia="仿宋_GB2312" w:cs="Times New Roman"/>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为进一步深化国有企业负责人薪酬制度改革，切实履行国有资产出资人职责，建立健全有效的负责人激励约束机制，规范企业收入分配秩序，推动实现高质量发展，根据有关法律法规和深化国有企业负责人薪酬制度改革等有关政策规定，参照自治区国资委相关制度，结合塔城地区企业实际，制定本办法。</w:t>
      </w:r>
    </w:p>
    <w:p>
      <w:pPr>
        <w:keepNext w:val="0"/>
        <w:keepLines w:val="0"/>
        <w:pageBreakBefore w:val="0"/>
        <w:wordWrap/>
        <w:overflowPunct/>
        <w:topLinePunct w:val="0"/>
        <w:bidi w:val="0"/>
        <w:spacing w:line="560" w:lineRule="exact"/>
        <w:ind w:left="3" w:firstLine="638"/>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23"/>
          <w:sz w:val="32"/>
          <w:szCs w:val="32"/>
          <w:highlight w:val="none"/>
        </w:rPr>
        <w:t>第二条</w:t>
      </w:r>
      <w:r>
        <w:rPr>
          <w:rFonts w:hint="default" w:ascii="Times New Roman" w:hAnsi="Times New Roman" w:eastAsia="仿宋_GB2312" w:cs="Times New Roman"/>
          <w:b/>
          <w:bCs/>
          <w:spacing w:val="23"/>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本办法所称企业负责人是指经塔城地区行政公署授权塔城地区国有资产监督管理委员会(以下简称“国资委”)履行出资人职责的企业(以下简称企业)中，由地委</w:t>
      </w:r>
      <w:r>
        <w:rPr>
          <w:rFonts w:hint="eastAsia" w:ascii="Times New Roman" w:hAnsi="Times New Roman" w:eastAsia="仿宋_GB2312" w:cs="Times New Roman"/>
          <w:b w:val="0"/>
          <w:bCs w:val="0"/>
          <w:snapToGrid/>
          <w:color w:val="auto"/>
          <w:kern w:val="2"/>
          <w:sz w:val="32"/>
          <w:szCs w:val="24"/>
          <w:highlight w:val="none"/>
          <w:u w:val="none" w:color="auto"/>
          <w:lang w:val="en-US" w:eastAsia="zh-CN" w:bidi="ar-SA"/>
        </w:rPr>
        <w:t>或地区</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国资委</w:t>
      </w:r>
      <w:r>
        <w:rPr>
          <w:rFonts w:hint="eastAsia" w:ascii="Times New Roman" w:hAnsi="Times New Roman" w:eastAsia="仿宋_GB2312" w:cs="Times New Roman"/>
          <w:b w:val="0"/>
          <w:bCs w:val="0"/>
          <w:snapToGrid/>
          <w:color w:val="auto"/>
          <w:kern w:val="2"/>
          <w:sz w:val="32"/>
          <w:szCs w:val="24"/>
          <w:highlight w:val="none"/>
          <w:u w:val="none" w:color="auto"/>
          <w:lang w:val="en-US" w:eastAsia="zh-CN" w:bidi="ar-SA"/>
        </w:rPr>
        <w:t>党委管</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理的人员。</w:t>
      </w:r>
    </w:p>
    <w:p>
      <w:pPr>
        <w:keepNext w:val="0"/>
        <w:keepLines w:val="0"/>
        <w:pageBreakBefore w:val="0"/>
        <w:wordWrap/>
        <w:overflowPunct/>
        <w:topLinePunct w:val="0"/>
        <w:bidi w:val="0"/>
        <w:spacing w:line="560" w:lineRule="exact"/>
        <w:ind w:left="3" w:firstLine="638"/>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23"/>
          <w:sz w:val="32"/>
          <w:szCs w:val="32"/>
          <w:highlight w:val="none"/>
        </w:rPr>
        <w:t>第三条</w:t>
      </w:r>
      <w:r>
        <w:rPr>
          <w:rFonts w:hint="default" w:ascii="Times New Roman" w:hAnsi="Times New Roman" w:eastAsia="仿宋_GB2312" w:cs="Times New Roman"/>
          <w:b/>
          <w:bCs/>
          <w:spacing w:val="23"/>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企业负责人薪酬管理遵循以下原则：</w:t>
      </w:r>
    </w:p>
    <w:p>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（一）坚持完善现代企业制度方向。健全规范合理的薪酬分配制度，增强激励约束作用，强化企业负责人责任，激发企业发展活力。</w:t>
      </w:r>
    </w:p>
    <w:p>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二）坚持分类分级管理。建立与企业负责人选任方式相匹配、与企业功能定位相适应、与经营业绩相挂钩的差异化薪酬管理制度，严格规范组织任命的企业负责人薪酬分配，市场化选聘的职业经理人实行市场化薪酬分配机制。</w:t>
      </w:r>
    </w:p>
    <w:p>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（三）坚持统筹兼顾。健全企业负责人薪酬与职工工资增长相协调的收入分配机制，形成合理的工资收入分配关系，合理调节不同行业、不同类别企业负责人之间的薪酬差距，促进社会公平正义。</w:t>
      </w:r>
    </w:p>
    <w:p>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（四）坚持出资人监督和企业自律相结合。强化出资人、社会和内部监督，建立管理规范、约束有力、公开透明、监督有效的企业负责人薪酬监管体制机制，规范收入分配秩序。</w:t>
      </w:r>
    </w:p>
    <w:p>
      <w:pPr>
        <w:keepNext w:val="0"/>
        <w:keepLines w:val="0"/>
        <w:pageBreakBefore w:val="0"/>
        <w:wordWrap/>
        <w:overflowPunct/>
        <w:topLinePunct w:val="0"/>
        <w:bidi w:val="0"/>
        <w:spacing w:line="560" w:lineRule="exact"/>
        <w:ind w:firstLine="691" w:firstLineChars="200"/>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第四条</w:t>
      </w:r>
      <w:r>
        <w:rPr>
          <w:rFonts w:hint="default" w:ascii="Times New Roman" w:hAnsi="Times New Roman" w:eastAsia="仿宋_GB2312" w:cs="Times New Roman"/>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按照本办法进行薪酬管理的企业应当具备以下条件：</w:t>
      </w:r>
    </w:p>
    <w:p>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（一）由国资委</w:t>
      </w:r>
      <w:r>
        <w:rPr>
          <w:rFonts w:hint="eastAsia" w:ascii="Times New Roman" w:hAnsi="Times New Roman" w:eastAsia="仿宋_GB2312" w:cs="Times New Roman"/>
          <w:b w:val="0"/>
          <w:bCs w:val="0"/>
          <w:snapToGrid/>
          <w:color w:val="auto"/>
          <w:kern w:val="2"/>
          <w:sz w:val="32"/>
          <w:szCs w:val="24"/>
          <w:highlight w:val="none"/>
          <w:u w:val="none" w:color="auto"/>
          <w:lang w:val="en-US" w:eastAsia="zh-CN" w:bidi="ar-SA"/>
        </w:rPr>
        <w:t>牵头，成立由财政局、人社局等部门组成的</w:t>
      </w:r>
      <w:r>
        <w:rPr>
          <w:rFonts w:hint="eastAsia" w:ascii="Times New Roman" w:hAnsi="Times New Roman" w:eastAsia="仿宋_GB2312" w:cs="Times New Roman"/>
          <w:b w:val="0"/>
          <w:bCs w:val="0"/>
          <w:color w:val="auto"/>
          <w:sz w:val="32"/>
          <w:highlight w:val="none"/>
          <w:u w:val="none" w:color="auto"/>
          <w:lang w:eastAsia="zh-CN"/>
        </w:rPr>
        <w:t>经营业绩考核领导小组</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对企业负责人开展经营业绩考核。</w:t>
      </w:r>
    </w:p>
    <w:p>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（二）按照国家和自治区关于深化国有企业三项制度改革政策要求，进行了劳动、人事、分配制度改革。</w:t>
      </w:r>
    </w:p>
    <w:p>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（三）企业内部基础管理规范，财务核算符合《中华人民共和国会计法》和有关财务会计制度规定。</w:t>
      </w:r>
    </w:p>
    <w:p>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（四）已建立健全财务、审计、法律和职工民主监督等内部监督和风险控制机制。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105" w:rightChars="-50" w:firstLine="640" w:firstLineChars="200"/>
        <w:jc w:val="center"/>
        <w:textAlignment w:val="auto"/>
        <w:rPr>
          <w:rFonts w:hint="default" w:ascii="Times New Roman" w:hAnsi="Times New Roman" w:eastAsia="黑体" w:cs="Times New Roman"/>
          <w:b w:val="0"/>
          <w:bCs w:val="0"/>
          <w:snapToGrid/>
          <w:color w:val="auto"/>
          <w:kern w:val="2"/>
          <w:sz w:val="32"/>
          <w:szCs w:val="32"/>
          <w:highlight w:val="none"/>
          <w:lang w:val="en-US" w:eastAsia="zh-CN" w:bidi="ar-SA"/>
        </w:rPr>
      </w:pPr>
      <w:r>
        <w:rPr>
          <w:rFonts w:hint="default" w:ascii="Times New Roman" w:hAnsi="Times New Roman" w:eastAsia="黑体" w:cs="Times New Roman"/>
          <w:b w:val="0"/>
          <w:bCs w:val="0"/>
          <w:snapToGrid/>
          <w:color w:val="auto"/>
          <w:kern w:val="2"/>
          <w:sz w:val="32"/>
          <w:szCs w:val="32"/>
          <w:highlight w:val="none"/>
          <w:lang w:val="en-US" w:eastAsia="zh-CN" w:bidi="ar-SA"/>
        </w:rPr>
        <w:t xml:space="preserve">第二章 </w:t>
      </w:r>
      <w:r>
        <w:rPr>
          <w:rFonts w:hint="eastAsia" w:ascii="Times New Roman" w:hAnsi="Times New Roman" w:eastAsia="黑体" w:cs="Times New Roman"/>
          <w:b w:val="0"/>
          <w:bCs w:val="0"/>
          <w:snapToGrid/>
          <w:color w:val="auto"/>
          <w:kern w:val="2"/>
          <w:sz w:val="32"/>
          <w:szCs w:val="32"/>
          <w:highlight w:val="none"/>
          <w:lang w:val="en-US" w:eastAsia="zh-CN" w:bidi="ar-SA"/>
        </w:rPr>
        <w:t xml:space="preserve">  </w:t>
      </w:r>
      <w:r>
        <w:rPr>
          <w:rFonts w:hint="default" w:ascii="Times New Roman" w:hAnsi="Times New Roman" w:eastAsia="黑体" w:cs="Times New Roman"/>
          <w:b w:val="0"/>
          <w:bCs w:val="0"/>
          <w:snapToGrid/>
          <w:color w:val="auto"/>
          <w:kern w:val="2"/>
          <w:sz w:val="32"/>
          <w:szCs w:val="32"/>
          <w:highlight w:val="none"/>
          <w:lang w:val="en-US" w:eastAsia="zh-CN" w:bidi="ar-SA"/>
        </w:rPr>
        <w:t>薪酬构成、确定及支付</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第五条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企业负责人薪酬由年度薪酬、任期激励收入两部分构成。其中：年度薪酬由基本年薪、绩效年薪构成。</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第六条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基本年薪是企业负责人的年度基本收入，不与企业经济效益挂钩。基本年薪根据基本年薪基数和基本年薪调节系数确定，原则上每年核定一次。计算公式为：</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企业主要负责人基本年薪=基本年薪基数×基本年薪调节</w:t>
      </w:r>
    </w:p>
    <w:p>
      <w:pPr>
        <w:keepNext w:val="0"/>
        <w:keepLines w:val="0"/>
        <w:pageBreakBefore w:val="0"/>
        <w:wordWrap/>
        <w:overflowPunct/>
        <w:topLinePunct w:val="0"/>
        <w:bidi w:val="0"/>
        <w:spacing w:line="560" w:lineRule="exact"/>
        <w:ind w:right="13"/>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系数。</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基本年薪基数以塔城地区人力资源和社会保障局每年发布数据或以地区国资委监管企业上年度剔除董事长、总经理年薪后的职工月平均工资（元）为准。基本年薪调节系数在对企业资产、人员等规模指标加权计算的基础上，参考企业参与市场竞争程度等因素综合确定，最高不超过2。</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第七条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绩效年薪是与企业负责人年度业绩考核评价结果相联系的收入，以基本年薪为基数，根据年度考核评价结果并结合绩效年薪调节系数确定。计算公式为：</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企业主要负责人绩效年薪=基本年薪×年度考核评价系数×绩效年薪调节系数。</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年度考核评价系数根据企业负责人经营业绩考核结果确定，最高不超过2。</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绩效年薪调节系数主要根据企业功能定位、利润总额计算确定，最高不超过1.5（附件1），每年核定一次。</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企业经营业绩特别优秀，因完成国家、自治区以及地区重大专项任务表现突出、创新发展成绩优异，受到国家、自治区及地区表彰的，在绩效年薪调节系数方面予以适当调节。</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企业主要负责人年度薪酬分配系数为1，其他负责人的年度薪酬由企业根据其任职岗位、承担的风险责任和履职绩效等因素，依据考核结果，差异化确定薪酬水平，按主要负责人年度薪酬的0.6至0.9倍确定，平均不超过0.8，合理拉开差距。企业要建立健全其他负责人考核评价以及与其相挂钩</w:t>
      </w:r>
    </w:p>
    <w:p>
      <w:pPr>
        <w:keepNext w:val="0"/>
        <w:keepLines w:val="0"/>
        <w:pageBreakBefore w:val="0"/>
        <w:wordWrap/>
        <w:overflowPunct/>
        <w:topLinePunct w:val="0"/>
        <w:bidi w:val="0"/>
        <w:spacing w:line="560" w:lineRule="exact"/>
        <w:ind w:right="13"/>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的薪酬分配机制。</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第八条</w:t>
      </w:r>
      <w:r>
        <w:rPr>
          <w:rFonts w:hint="default" w:ascii="Times New Roman" w:hAnsi="Times New Roman" w:eastAsia="仿宋_GB2312" w:cs="Times New Roman"/>
          <w:spacing w:val="12"/>
          <w:sz w:val="32"/>
          <w:szCs w:val="32"/>
          <w:highlight w:val="none"/>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任期激励收入是与企业负责人任期考核评价结果</w:t>
      </w:r>
    </w:p>
    <w:p>
      <w:pPr>
        <w:keepNext w:val="0"/>
        <w:keepLines w:val="0"/>
        <w:pageBreakBefore w:val="0"/>
        <w:wordWrap/>
        <w:overflowPunct/>
        <w:topLinePunct w:val="0"/>
        <w:bidi w:val="0"/>
        <w:spacing w:line="560" w:lineRule="exact"/>
        <w:ind w:right="13"/>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相联系的收入。以三年为一个考核期，在不超过企业负责人任期内年薪总水平的30%以内确定。计算公式为：</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企业主要负责人任期激励收入=任期内年度薪酬之和× 30%×任期考核评价系数</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任期考核评价系数根据企业负责人任期经营业绩考核结果确定，最高不超过1。</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企业主要负责人任期激励收入分配系数为1，其他负责人的任期激励收入由企业根据其任期内任职岗位、承担的风险责任和履职绩效等因素，按主要负责人任期激励的0.6至0.9倍确定，平均不超过0.8，合理拉开差距。</w:t>
      </w:r>
    </w:p>
    <w:p>
      <w:pPr>
        <w:pStyle w:val="2"/>
        <w:keepNext w:val="0"/>
        <w:keepLines w:val="0"/>
        <w:pageBreakBefore w:val="0"/>
        <w:wordWrap/>
        <w:overflowPunct/>
        <w:topLinePunct w:val="0"/>
        <w:bidi w:val="0"/>
        <w:spacing w:line="560" w:lineRule="exact"/>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第九条</w:t>
      </w:r>
      <w:r>
        <w:rPr>
          <w:rFonts w:hint="default" w:ascii="Times New Roman" w:hAnsi="Times New Roman" w:eastAsia="仿宋_GB2312" w:cs="Times New Roman"/>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企业按照国资委核定的薪酬分配方案支付负责人薪酬。基本年薪按月支付，基本年薪基数调整公布后</w:t>
      </w:r>
      <w:r>
        <w:rPr>
          <w:rFonts w:hint="eastAsia" w:ascii="Times New Roman" w:hAnsi="Times New Roman" w:eastAsia="仿宋_GB2312" w:cs="Times New Roman"/>
          <w:b w:val="0"/>
          <w:bCs w:val="0"/>
          <w:snapToGrid/>
          <w:color w:val="auto"/>
          <w:kern w:val="2"/>
          <w:sz w:val="32"/>
          <w:szCs w:val="24"/>
          <w:highlight w:val="none"/>
          <w:u w:val="none" w:color="auto"/>
          <w:lang w:val="en-US" w:eastAsia="zh-CN" w:bidi="ar-SA"/>
        </w:rPr>
        <w:t>多退少补</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绩效年薪视上年不同考核结果，按月实施预支付。其中：上年度考核结果为A级的，按上年度绩效年薪的50%预支付；上年度考核结果为B级的，按上年度绩效年薪的40%预支付；上年度考核结果为C级的，按上年度绩效年薪的30%预支付；其余部分根据年度经营业绩考核确定的薪酬结果，在考核年度发放，多退少补；上年度考核结果为D级、E级的，绩效年薪不得预支付，考核后支付。任期激励收入在任期结束后，按照先考核后兑现原则，采取延期两年支付形式，第一年支付50%，第二年支付50%。</w:t>
      </w:r>
    </w:p>
    <w:p>
      <w:pPr>
        <w:pStyle w:val="2"/>
        <w:keepNext w:val="0"/>
        <w:keepLines w:val="0"/>
        <w:pageBreakBefore w:val="0"/>
        <w:wordWrap/>
        <w:overflowPunct/>
        <w:topLinePunct w:val="0"/>
        <w:bidi w:val="0"/>
        <w:spacing w:line="560" w:lineRule="exact"/>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第十条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新成立企业，主要负责人年度薪酬比照同类别、</w:t>
      </w:r>
    </w:p>
    <w:p>
      <w:pPr>
        <w:pStyle w:val="2"/>
        <w:keepNext w:val="0"/>
        <w:keepLines w:val="0"/>
        <w:pageBreakBefore w:val="0"/>
        <w:wordWrap/>
        <w:overflowPunct/>
        <w:topLinePunct w:val="0"/>
        <w:bidi w:val="0"/>
        <w:spacing w:line="560" w:lineRule="exact"/>
        <w:ind w:left="0" w:leftChars="0" w:firstLine="0" w:firstLineChars="0"/>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同规模企业主要负责人年度薪酬平均水平核定，次年纳入经</w:t>
      </w:r>
    </w:p>
    <w:p>
      <w:pPr>
        <w:pStyle w:val="2"/>
        <w:keepNext w:val="0"/>
        <w:keepLines w:val="0"/>
        <w:pageBreakBefore w:val="0"/>
        <w:wordWrap/>
        <w:overflowPunct/>
        <w:topLinePunct w:val="0"/>
        <w:bidi w:val="0"/>
        <w:spacing w:line="560" w:lineRule="exact"/>
        <w:ind w:left="0" w:leftChars="0" w:firstLine="0" w:firstLineChars="0"/>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营业绩考核后，基本年薪暂按上年标准预发放，绩效年薪按照上年绩效年薪的30%按月预支付，考核期结束后依据考核结果进行清算，多退少补。</w:t>
      </w:r>
    </w:p>
    <w:p>
      <w:pPr>
        <w:keepNext w:val="0"/>
        <w:keepLines w:val="0"/>
        <w:pageBreakBefore w:val="0"/>
        <w:widowControl w:val="0"/>
        <w:kinsoku/>
        <w:wordWrap/>
        <w:overflowPunct/>
        <w:topLinePunct w:val="0"/>
        <w:autoSpaceDE/>
        <w:autoSpaceDN/>
        <w:bidi w:val="0"/>
        <w:adjustRightInd/>
        <w:snapToGrid/>
        <w:spacing w:line="560" w:lineRule="exact"/>
        <w:ind w:left="0" w:leftChars="0" w:right="-105" w:rightChars="-50" w:firstLine="640" w:firstLineChars="200"/>
        <w:jc w:val="center"/>
        <w:textAlignment w:val="auto"/>
        <w:rPr>
          <w:rFonts w:hint="default" w:ascii="Times New Roman" w:hAnsi="Times New Roman" w:eastAsia="黑体" w:cs="Times New Roman"/>
          <w:b w:val="0"/>
          <w:bCs w:val="0"/>
          <w:snapToGrid/>
          <w:color w:val="auto"/>
          <w:kern w:val="2"/>
          <w:sz w:val="32"/>
          <w:szCs w:val="32"/>
          <w:highlight w:val="none"/>
          <w:lang w:val="en-US" w:eastAsia="zh-CN" w:bidi="ar-SA"/>
        </w:rPr>
      </w:pPr>
      <w:r>
        <w:rPr>
          <w:rFonts w:hint="default" w:ascii="Times New Roman" w:hAnsi="Times New Roman" w:eastAsia="黑体" w:cs="Times New Roman"/>
          <w:b w:val="0"/>
          <w:bCs w:val="0"/>
          <w:snapToGrid/>
          <w:color w:val="auto"/>
          <w:kern w:val="2"/>
          <w:sz w:val="32"/>
          <w:szCs w:val="32"/>
          <w:highlight w:val="none"/>
          <w:lang w:val="en-US" w:eastAsia="zh-CN" w:bidi="ar-SA"/>
        </w:rPr>
        <w:t>第三章</w:t>
      </w:r>
      <w:r>
        <w:rPr>
          <w:rFonts w:hint="eastAsia" w:ascii="Times New Roman" w:hAnsi="Times New Roman" w:eastAsia="黑体" w:cs="Times New Roman"/>
          <w:b w:val="0"/>
          <w:bCs w:val="0"/>
          <w:snapToGrid/>
          <w:color w:val="auto"/>
          <w:kern w:val="2"/>
          <w:sz w:val="32"/>
          <w:szCs w:val="32"/>
          <w:highlight w:val="none"/>
          <w:lang w:val="en-US" w:eastAsia="zh-CN" w:bidi="ar-SA"/>
        </w:rPr>
        <w:t xml:space="preserve">  </w:t>
      </w:r>
      <w:r>
        <w:rPr>
          <w:rFonts w:hint="default" w:ascii="Times New Roman" w:hAnsi="Times New Roman" w:eastAsia="黑体" w:cs="Times New Roman"/>
          <w:b w:val="0"/>
          <w:bCs w:val="0"/>
          <w:snapToGrid/>
          <w:color w:val="auto"/>
          <w:kern w:val="2"/>
          <w:sz w:val="32"/>
          <w:szCs w:val="32"/>
          <w:highlight w:val="none"/>
          <w:lang w:val="en-US" w:eastAsia="zh-CN" w:bidi="ar-SA"/>
        </w:rPr>
        <w:t xml:space="preserve"> 薪酬管理</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第十一条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当年本企业在岗职工平均工资未增长的，企业负责人绩效年薪不得增长；企业负责人在地委组织部门进行年度综合考核评价为</w:t>
      </w:r>
      <w:r>
        <w:rPr>
          <w:rFonts w:hint="eastAsia" w:ascii="Times New Roman" w:hAnsi="Times New Roman" w:eastAsia="仿宋_GB2312" w:cs="Times New Roman"/>
          <w:b w:val="0"/>
          <w:bCs w:val="0"/>
          <w:snapToGrid/>
          <w:color w:val="auto"/>
          <w:kern w:val="2"/>
          <w:sz w:val="32"/>
          <w:szCs w:val="24"/>
          <w:highlight w:val="none"/>
          <w:u w:val="none" w:color="auto"/>
          <w:lang w:val="en-US" w:eastAsia="zh-CN" w:bidi="ar-SA"/>
        </w:rPr>
        <w:t>“</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不合格</w:t>
      </w:r>
      <w:r>
        <w:rPr>
          <w:rFonts w:hint="eastAsia" w:ascii="Times New Roman" w:hAnsi="Times New Roman" w:eastAsia="仿宋_GB2312" w:cs="Times New Roman"/>
          <w:b w:val="0"/>
          <w:bCs w:val="0"/>
          <w:snapToGrid/>
          <w:color w:val="auto"/>
          <w:kern w:val="2"/>
          <w:sz w:val="32"/>
          <w:szCs w:val="24"/>
          <w:highlight w:val="none"/>
          <w:u w:val="none" w:color="auto"/>
          <w:lang w:val="en-US" w:eastAsia="zh-CN" w:bidi="ar-SA"/>
        </w:rPr>
        <w:t>”</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等次的，不得领取绩效年薪</w:t>
      </w:r>
      <w:r>
        <w:rPr>
          <w:rFonts w:hint="eastAsia" w:ascii="Times New Roman" w:hAnsi="Times New Roman" w:eastAsia="仿宋_GB2312" w:cs="Times New Roman"/>
          <w:b w:val="0"/>
          <w:bCs w:val="0"/>
          <w:snapToGrid/>
          <w:color w:val="auto"/>
          <w:kern w:val="2"/>
          <w:sz w:val="32"/>
          <w:szCs w:val="24"/>
          <w:highlight w:val="none"/>
          <w:u w:val="none" w:color="auto"/>
          <w:lang w:val="en-US" w:eastAsia="zh-CN" w:bidi="ar-SA"/>
        </w:rPr>
        <w:t>；评价为“基本合格”等次的，按绩效年薪的50%发放；评价为“不确定”等次的，暂不发放绩效年薪，等确定等次后按照相关规定发放绩效年薪。</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第十二条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会计师事务所对年度审计报告出具保留意见的企业，暂缓兑现企业负责人绩效年薪，待保留意见明确定性后决定是否兑现；会计师事务所对年度审计报告出具否定意见或无法表示意见的企业，不兑现企业负责人绩效年薪。</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第十三条</w:t>
      </w:r>
      <w:r>
        <w:rPr>
          <w:rFonts w:hint="default" w:ascii="Times New Roman" w:hAnsi="Times New Roman" w:eastAsia="仿宋_GB2312" w:cs="Times New Roman"/>
          <w:b w:val="0"/>
          <w:bCs w:val="0"/>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企业负责人在下属全资、控股、参股企业兼职或在本企业外的其他单位兼职的，不得在兼职企业(单位)领取工资、奖金、津贴等任何形式的报酬。</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第十四条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除国家、自治区另有规定外，企业负责人不得在国资委核定的薪酬标准和按规定进行履职待遇、业务支出货币化改革取得的收入之外，领取其他任何形式的货币性收入及实物奖励。</w:t>
      </w:r>
    </w:p>
    <w:p>
      <w:pPr>
        <w:pStyle w:val="2"/>
        <w:keepNext w:val="0"/>
        <w:keepLines w:val="0"/>
        <w:pageBreakBefore w:val="0"/>
        <w:wordWrap/>
        <w:overflowPunct/>
        <w:topLinePunct w:val="0"/>
        <w:bidi w:val="0"/>
        <w:spacing w:line="560" w:lineRule="exact"/>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第十五条</w:t>
      </w:r>
      <w:r>
        <w:rPr>
          <w:rFonts w:hint="default" w:ascii="Times New Roman" w:hAnsi="Times New Roman" w:eastAsia="仿宋_GB2312" w:cs="Times New Roman"/>
          <w:b w:val="0"/>
          <w:bCs w:val="0"/>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企业负责人在考核年度和任期内职务变动或达到法定退休年龄办理退休等重大事项，企业应及时向国资</w:t>
      </w:r>
    </w:p>
    <w:p>
      <w:pPr>
        <w:pStyle w:val="2"/>
        <w:keepNext w:val="0"/>
        <w:keepLines w:val="0"/>
        <w:pageBreakBefore w:val="0"/>
        <w:wordWrap/>
        <w:overflowPunct/>
        <w:topLinePunct w:val="0"/>
        <w:bidi w:val="0"/>
        <w:spacing w:line="560" w:lineRule="exact"/>
        <w:ind w:left="0" w:leftChars="0" w:firstLine="0" w:firstLineChars="0"/>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委报告，并按以下情况处理：</w:t>
      </w:r>
    </w:p>
    <w:p>
      <w:pPr>
        <w:keepNext w:val="0"/>
        <w:keepLines w:val="0"/>
        <w:pageBreakBefore w:val="0"/>
        <w:wordWrap/>
        <w:overflowPunct/>
        <w:topLinePunct w:val="0"/>
        <w:bidi w:val="0"/>
        <w:spacing w:line="560" w:lineRule="exact"/>
        <w:ind w:right="13" w:firstLine="640" w:firstLineChars="200"/>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（一）因工作需要经组织安排发生岗位变动调离企业的，</w:t>
      </w:r>
    </w:p>
    <w:p>
      <w:pPr>
        <w:keepNext w:val="0"/>
        <w:keepLines w:val="0"/>
        <w:pageBreakBefore w:val="0"/>
        <w:wordWrap/>
        <w:overflowPunct/>
        <w:topLinePunct w:val="0"/>
        <w:bidi w:val="0"/>
        <w:spacing w:line="560" w:lineRule="exact"/>
        <w:ind w:right="13"/>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工资关系不再保留在原企业，自任免机关下发职务调整通知文件次月起，除按当年在企业负责人岗位实际工作月数计提的绩效年薪和应发任期激励收入外，不得继续在原企业领取薪酬，工资关系不得保留在原企业。</w:t>
      </w:r>
    </w:p>
    <w:p>
      <w:pPr>
        <w:keepNext w:val="0"/>
        <w:keepLines w:val="0"/>
        <w:pageBreakBefore w:val="0"/>
        <w:wordWrap/>
        <w:overflowPunct/>
        <w:topLinePunct w:val="0"/>
        <w:bidi w:val="0"/>
        <w:spacing w:line="560" w:lineRule="exact"/>
        <w:ind w:right="13" w:firstLine="640" w:firstLineChars="200"/>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（二）达到法定退休年龄退休，按规定领取养老金的，除按当年在企业负责人岗位实际工作月数计提的绩效年薪和应发任期激励收入外，不得继续在原企业领取薪酬。</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三）企业负责人因工作变动离开原岗位，但工资关系按规定保留在原企业的，自任免机关下发职务调整通知文件次月起，其基本年薪参考本企业同岗位负责人的基本年薪确定，除按在企业负责人岗位实际工作月数计提的绩效年薪和应发任期激励收入外，不再领取绩效年薪和任期激励收入。</w:t>
      </w:r>
    </w:p>
    <w:p>
      <w:pPr>
        <w:keepNext w:val="0"/>
        <w:keepLines w:val="0"/>
        <w:pageBreakBefore w:val="0"/>
        <w:wordWrap/>
        <w:overflowPunct/>
        <w:topLinePunct w:val="0"/>
        <w:bidi w:val="0"/>
        <w:spacing w:line="560" w:lineRule="exact"/>
        <w:ind w:right="13" w:firstLine="640" w:firstLineChars="200"/>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（四）因个人原因离开原岗位的，除按当年在企业负责人岗位实际工作月数计提的绩效年薪和应发任期激励收入外，不得继续在原企业领取薪酬。</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第十六条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企业负责人薪酬符合国家和自治区规定的货币性收入，由企业在财务统计中单列科目，单独核算并设置明细账目。企业负责人薪酬应计入企业工资总额，在企业成本中列支，在工资统计中单独列示。</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第十七条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企业负责人薪酬为税前收入，应依法缴纳个人所得税。</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12"/>
          <w:sz w:val="32"/>
          <w:szCs w:val="32"/>
          <w:highlight w:val="none"/>
        </w:rPr>
      </w:pPr>
      <w:r>
        <w:rPr>
          <w:rFonts w:hint="default" w:ascii="Times New Roman" w:hAnsi="Times New Roman" w:eastAsia="仿宋_GB2312" w:cs="Times New Roman"/>
          <w:b/>
          <w:bCs/>
          <w:spacing w:val="12"/>
          <w:sz w:val="32"/>
          <w:szCs w:val="32"/>
          <w:highlight w:val="none"/>
        </w:rPr>
        <w:t>第十八条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pacing w:val="12"/>
          <w:sz w:val="32"/>
          <w:szCs w:val="32"/>
          <w:highlight w:val="none"/>
        </w:rPr>
        <w:t>企业负责人离任后</w:t>
      </w:r>
      <w:r>
        <w:rPr>
          <w:rFonts w:hint="default" w:ascii="Times New Roman" w:hAnsi="Times New Roman" w:eastAsia="仿宋_GB2312" w:cs="Times New Roman"/>
          <w:b w:val="0"/>
          <w:bCs w:val="0"/>
          <w:spacing w:val="12"/>
          <w:sz w:val="32"/>
          <w:szCs w:val="32"/>
          <w:highlight w:val="none"/>
          <w:lang w:eastAsia="zh-CN"/>
        </w:rPr>
        <w:t>，</w:t>
      </w:r>
      <w:r>
        <w:rPr>
          <w:rFonts w:hint="default" w:ascii="Times New Roman" w:hAnsi="Times New Roman" w:eastAsia="仿宋_GB2312" w:cs="Times New Roman"/>
          <w:b w:val="0"/>
          <w:bCs w:val="0"/>
          <w:spacing w:val="12"/>
          <w:sz w:val="32"/>
          <w:szCs w:val="32"/>
          <w:highlight w:val="none"/>
        </w:rPr>
        <w:t>其薪酬方案和考核兑现</w:t>
      </w:r>
    </w:p>
    <w:p>
      <w:pPr>
        <w:keepNext w:val="0"/>
        <w:keepLines w:val="0"/>
        <w:pageBreakBefore w:val="0"/>
        <w:wordWrap/>
        <w:overflowPunct/>
        <w:topLinePunct w:val="0"/>
        <w:bidi w:val="0"/>
        <w:spacing w:line="560" w:lineRule="exact"/>
        <w:ind w:right="13"/>
        <w:jc w:val="both"/>
        <w:rPr>
          <w:rFonts w:hint="default" w:ascii="Times New Roman" w:hAnsi="Times New Roman" w:eastAsia="仿宋_GB2312" w:cs="Times New Roman"/>
          <w:b w:val="0"/>
          <w:bCs w:val="0"/>
          <w:spacing w:val="12"/>
          <w:sz w:val="32"/>
          <w:szCs w:val="32"/>
          <w:highlight w:val="none"/>
        </w:rPr>
      </w:pPr>
      <w:r>
        <w:rPr>
          <w:rFonts w:hint="default" w:ascii="Times New Roman" w:hAnsi="Times New Roman" w:eastAsia="仿宋_GB2312" w:cs="Times New Roman"/>
          <w:b w:val="0"/>
          <w:bCs w:val="0"/>
          <w:spacing w:val="12"/>
          <w:sz w:val="32"/>
          <w:szCs w:val="32"/>
          <w:highlight w:val="none"/>
        </w:rPr>
        <w:t>个人收入的原始资料应至少保存</w:t>
      </w:r>
      <w:r>
        <w:rPr>
          <w:rFonts w:hint="default" w:ascii="Times New Roman" w:hAnsi="Times New Roman" w:eastAsia="仿宋_GB2312" w:cs="Times New Roman"/>
          <w:b w:val="0"/>
          <w:bCs w:val="0"/>
          <w:spacing w:val="12"/>
          <w:sz w:val="32"/>
          <w:szCs w:val="32"/>
          <w:highlight w:val="none"/>
          <w:lang w:val="en-US" w:eastAsia="zh-CN"/>
        </w:rPr>
        <w:t>15</w:t>
      </w:r>
      <w:r>
        <w:rPr>
          <w:rFonts w:hint="default" w:ascii="Times New Roman" w:hAnsi="Times New Roman" w:eastAsia="仿宋_GB2312" w:cs="Times New Roman"/>
          <w:b w:val="0"/>
          <w:bCs w:val="0"/>
          <w:spacing w:val="12"/>
          <w:sz w:val="32"/>
          <w:szCs w:val="32"/>
          <w:highlight w:val="none"/>
        </w:rPr>
        <w:t>年。</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第十九条</w:t>
      </w:r>
      <w:r>
        <w:rPr>
          <w:rFonts w:hint="default" w:ascii="Times New Roman" w:hAnsi="Times New Roman" w:eastAsia="仿宋_GB2312" w:cs="Times New Roman"/>
          <w:b w:val="0"/>
          <w:bCs w:val="0"/>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企业自收到国资委年度和任期考核结果后 10个工作日内，将《企业负责人薪酬手册》（附件2），连同其它需要提供的相关材料报国资委。</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第二十条</w:t>
      </w:r>
      <w:r>
        <w:rPr>
          <w:rFonts w:hint="default" w:ascii="Times New Roman" w:hAnsi="Times New Roman" w:eastAsia="仿宋_GB2312" w:cs="Times New Roman"/>
          <w:b w:val="0"/>
          <w:bCs w:val="0"/>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企业应当按照分级、分类管理要求，落实对所出资企业出资人职责，完善出资企业负责人激励约束机制，规范企业负责人薪酬结构和收入分配秩序，坚持与岗位贡献相匹配、与经营业绩考核结果相挂钩、与职工薪酬水平相协调原则，合理确定出资企业负责人薪酬水平，确保管理规范、结构合理、程序合规、水平适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105" w:rightChars="-50" w:firstLine="640" w:firstLineChars="200"/>
        <w:jc w:val="center"/>
        <w:textAlignment w:val="auto"/>
        <w:rPr>
          <w:rFonts w:hint="default" w:ascii="Times New Roman" w:hAnsi="Times New Roman" w:eastAsia="黑体" w:cs="Times New Roman"/>
          <w:b w:val="0"/>
          <w:bCs w:val="0"/>
          <w:snapToGrid/>
          <w:color w:val="auto"/>
          <w:kern w:val="2"/>
          <w:sz w:val="32"/>
          <w:szCs w:val="32"/>
          <w:highlight w:val="none"/>
          <w:lang w:val="en-US" w:eastAsia="zh-CN" w:bidi="ar-SA"/>
        </w:rPr>
      </w:pPr>
      <w:r>
        <w:rPr>
          <w:rFonts w:hint="eastAsia" w:ascii="Times New Roman" w:hAnsi="Times New Roman" w:eastAsia="黑体" w:cs="Times New Roman"/>
          <w:b w:val="0"/>
          <w:bCs w:val="0"/>
          <w:snapToGrid/>
          <w:color w:val="auto"/>
          <w:kern w:val="2"/>
          <w:sz w:val="32"/>
          <w:szCs w:val="32"/>
          <w:highlight w:val="none"/>
          <w:lang w:val="en-US" w:eastAsia="zh-CN" w:bidi="ar-SA"/>
        </w:rPr>
        <w:t xml:space="preserve">  </w:t>
      </w:r>
      <w:r>
        <w:rPr>
          <w:rFonts w:hint="default" w:ascii="Times New Roman" w:hAnsi="Times New Roman" w:eastAsia="黑体" w:cs="Times New Roman"/>
          <w:b w:val="0"/>
          <w:bCs w:val="0"/>
          <w:snapToGrid/>
          <w:color w:val="auto"/>
          <w:kern w:val="2"/>
          <w:sz w:val="32"/>
          <w:szCs w:val="32"/>
          <w:highlight w:val="none"/>
          <w:lang w:val="en-US" w:eastAsia="zh-CN" w:bidi="ar-SA"/>
        </w:rPr>
        <w:t>统筹规范福利性待遇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5" w:rightChars="-50" w:firstLine="691" w:firstLineChars="200"/>
        <w:jc w:val="both"/>
        <w:textAlignment w:val="auto"/>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第二十一条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企业负责人按照国家有关规定参加基本养老保险、基本医疗保险等基本社会保险以及缴存住房公积金。</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第二十二条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企业为企业负责人缴存住房公积金比例最高不得超过12%，缴存基数最高不得超过企业负责人工作所在地设区城市统计部门公布的上一年度在岗职工月平均工资的3倍。</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pPr>
      <w:r>
        <w:rPr>
          <w:rFonts w:hint="default" w:ascii="Times New Roman" w:hAnsi="Times New Roman" w:eastAsia="仿宋_GB2312" w:cs="Times New Roman"/>
          <w:b/>
          <w:bCs/>
          <w:spacing w:val="12"/>
          <w:sz w:val="32"/>
          <w:szCs w:val="32"/>
          <w:highlight w:val="none"/>
        </w:rPr>
        <w:t>第二十三条</w:t>
      </w:r>
      <w:r>
        <w:rPr>
          <w:rFonts w:hint="default" w:ascii="Times New Roman" w:hAnsi="Times New Roman" w:eastAsia="仿宋_GB2312" w:cs="Times New Roman"/>
          <w:b w:val="0"/>
          <w:bCs w:val="0"/>
          <w:spacing w:val="12"/>
          <w:sz w:val="32"/>
          <w:szCs w:val="32"/>
          <w:highlight w:val="none"/>
          <w:lang w:val="en-US" w:eastAsia="zh-CN"/>
        </w:rPr>
        <w:t xml:space="preserve"> </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企业按照国家</w:t>
      </w:r>
      <w:r>
        <w:rPr>
          <w:rFonts w:hint="eastAsia" w:ascii="Times New Roman" w:hAnsi="Times New Roman" w:eastAsia="仿宋_GB2312" w:cs="Times New Roman"/>
          <w:b w:val="0"/>
          <w:bCs w:val="0"/>
          <w:snapToGrid/>
          <w:color w:val="auto"/>
          <w:kern w:val="2"/>
          <w:sz w:val="32"/>
          <w:szCs w:val="24"/>
          <w:highlight w:val="none"/>
          <w:u w:val="none" w:color="auto"/>
          <w:lang w:val="en-US" w:eastAsia="zh-CN" w:bidi="ar-SA"/>
        </w:rPr>
        <w:t>和</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自治区有关规定建立企业年金的，其缴费比例不得超过国家</w:t>
      </w:r>
      <w:r>
        <w:rPr>
          <w:rFonts w:hint="eastAsia" w:ascii="Times New Roman" w:hAnsi="Times New Roman" w:eastAsia="仿宋_GB2312" w:cs="Times New Roman"/>
          <w:b w:val="0"/>
          <w:bCs w:val="0"/>
          <w:snapToGrid/>
          <w:color w:val="auto"/>
          <w:kern w:val="2"/>
          <w:sz w:val="32"/>
          <w:szCs w:val="24"/>
          <w:highlight w:val="none"/>
          <w:u w:val="none" w:color="auto"/>
          <w:lang w:val="en-US" w:eastAsia="zh-CN" w:bidi="ar-SA"/>
        </w:rPr>
        <w:t>和</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自治区统一规定的标准，企业当期缴费计入企业负责人年金个人账户的最高额不得超过国家</w:t>
      </w:r>
      <w:r>
        <w:rPr>
          <w:rFonts w:hint="eastAsia" w:ascii="Times New Roman" w:hAnsi="Times New Roman" w:eastAsia="仿宋_GB2312" w:cs="Times New Roman"/>
          <w:b w:val="0"/>
          <w:bCs w:val="0"/>
          <w:snapToGrid/>
          <w:color w:val="auto"/>
          <w:kern w:val="2"/>
          <w:sz w:val="32"/>
          <w:szCs w:val="24"/>
          <w:highlight w:val="none"/>
          <w:u w:val="none" w:color="auto"/>
          <w:lang w:val="en-US" w:eastAsia="zh-CN" w:bidi="ar-SA"/>
        </w:rPr>
        <w:t>和</w:t>
      </w:r>
      <w:r>
        <w:rPr>
          <w:rFonts w:hint="default" w:ascii="Times New Roman" w:hAnsi="Times New Roman" w:eastAsia="仿宋_GB2312" w:cs="Times New Roman"/>
          <w:b w:val="0"/>
          <w:bCs w:val="0"/>
          <w:snapToGrid/>
          <w:color w:val="auto"/>
          <w:kern w:val="2"/>
          <w:sz w:val="32"/>
          <w:szCs w:val="24"/>
          <w:highlight w:val="none"/>
          <w:u w:val="none" w:color="auto"/>
          <w:lang w:val="en-US" w:eastAsia="zh-CN" w:bidi="ar-SA"/>
        </w:rPr>
        <w:t>自治区有关规定。</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lang w:eastAsia="zh-CN"/>
        </w:rPr>
      </w:pPr>
      <w:r>
        <w:rPr>
          <w:rFonts w:hint="default" w:ascii="Times New Roman" w:hAnsi="Times New Roman" w:eastAsia="仿宋_GB2312" w:cs="Times New Roman"/>
          <w:b/>
          <w:bCs/>
          <w:spacing w:val="12"/>
          <w:sz w:val="32"/>
          <w:szCs w:val="32"/>
          <w:highlight w:val="none"/>
        </w:rPr>
        <w:t>第二十四条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pacing w:val="0"/>
          <w:sz w:val="32"/>
          <w:szCs w:val="32"/>
          <w:highlight w:val="none"/>
        </w:rPr>
        <w:t>企业按照国家</w:t>
      </w:r>
      <w:r>
        <w:rPr>
          <w:rFonts w:hint="eastAsia" w:ascii="Times New Roman" w:hAnsi="Times New Roman" w:eastAsia="仿宋_GB2312" w:cs="Times New Roman"/>
          <w:b w:val="0"/>
          <w:bCs w:val="0"/>
          <w:spacing w:val="0"/>
          <w:sz w:val="32"/>
          <w:szCs w:val="32"/>
          <w:highlight w:val="none"/>
          <w:lang w:val="en-US" w:eastAsia="zh-CN"/>
        </w:rPr>
        <w:t>和</w:t>
      </w:r>
      <w:r>
        <w:rPr>
          <w:rFonts w:hint="default" w:ascii="Times New Roman" w:hAnsi="Times New Roman" w:eastAsia="仿宋_GB2312" w:cs="Times New Roman"/>
          <w:b w:val="0"/>
          <w:bCs w:val="0"/>
          <w:spacing w:val="0"/>
          <w:sz w:val="32"/>
          <w:szCs w:val="32"/>
          <w:highlight w:val="none"/>
        </w:rPr>
        <w:t>自治区有关规定建立补充医疗保险的</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其缴费比例不得超过国家</w:t>
      </w:r>
      <w:r>
        <w:rPr>
          <w:rFonts w:hint="eastAsia" w:ascii="Times New Roman" w:hAnsi="Times New Roman" w:eastAsia="仿宋_GB2312" w:cs="Times New Roman"/>
          <w:b w:val="0"/>
          <w:bCs w:val="0"/>
          <w:spacing w:val="0"/>
          <w:sz w:val="32"/>
          <w:szCs w:val="32"/>
          <w:highlight w:val="none"/>
          <w:lang w:val="en-US" w:eastAsia="zh-CN"/>
        </w:rPr>
        <w:t>和</w:t>
      </w:r>
      <w:r>
        <w:rPr>
          <w:rFonts w:hint="default" w:ascii="Times New Roman" w:hAnsi="Times New Roman" w:eastAsia="仿宋_GB2312" w:cs="Times New Roman"/>
          <w:b w:val="0"/>
          <w:bCs w:val="0"/>
          <w:spacing w:val="0"/>
          <w:sz w:val="32"/>
          <w:szCs w:val="32"/>
          <w:highlight w:val="none"/>
        </w:rPr>
        <w:t>自治区统一规定的标准</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企业负责人补充医疗保险待遇按统筹地规定执行</w:t>
      </w:r>
      <w:r>
        <w:rPr>
          <w:rFonts w:hint="default" w:ascii="Times New Roman" w:hAnsi="Times New Roman" w:eastAsia="仿宋_GB2312" w:cs="Times New Roman"/>
          <w:b w:val="0"/>
          <w:bCs w:val="0"/>
          <w:spacing w:val="0"/>
          <w:sz w:val="32"/>
          <w:szCs w:val="32"/>
          <w:highlight w:val="none"/>
          <w:lang w:eastAsia="zh-CN"/>
        </w:rPr>
        <w:t>。</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bCs/>
          <w:spacing w:val="12"/>
          <w:sz w:val="32"/>
          <w:szCs w:val="32"/>
          <w:highlight w:val="none"/>
        </w:rPr>
        <w:t>第二十五条</w:t>
      </w:r>
      <w:r>
        <w:rPr>
          <w:rFonts w:hint="default" w:ascii="Times New Roman" w:hAnsi="Times New Roman" w:eastAsia="仿宋_GB2312" w:cs="Times New Roman"/>
          <w:b w:val="0"/>
          <w:bCs w:val="0"/>
          <w:spacing w:val="12"/>
          <w:sz w:val="32"/>
          <w:szCs w:val="32"/>
          <w:highlight w:val="none"/>
          <w:lang w:val="en-US" w:eastAsia="zh-CN"/>
        </w:rPr>
        <w:t xml:space="preserve"> </w:t>
      </w:r>
      <w:r>
        <w:rPr>
          <w:rFonts w:hint="default" w:ascii="Times New Roman" w:hAnsi="Times New Roman" w:eastAsia="仿宋_GB2312" w:cs="Times New Roman"/>
          <w:b w:val="0"/>
          <w:bCs w:val="0"/>
          <w:spacing w:val="0"/>
          <w:sz w:val="32"/>
          <w:szCs w:val="32"/>
          <w:highlight w:val="none"/>
        </w:rPr>
        <w:t>企业负责人享受的符合国家</w:t>
      </w:r>
      <w:r>
        <w:rPr>
          <w:rFonts w:hint="eastAsia" w:ascii="Times New Roman" w:hAnsi="Times New Roman" w:eastAsia="仿宋_GB2312" w:cs="Times New Roman"/>
          <w:b w:val="0"/>
          <w:bCs w:val="0"/>
          <w:spacing w:val="0"/>
          <w:sz w:val="32"/>
          <w:szCs w:val="32"/>
          <w:highlight w:val="none"/>
          <w:lang w:val="en-US" w:eastAsia="zh-CN"/>
        </w:rPr>
        <w:t>和</w:t>
      </w:r>
      <w:r>
        <w:rPr>
          <w:rFonts w:hint="default" w:ascii="Times New Roman" w:hAnsi="Times New Roman" w:eastAsia="仿宋_GB2312" w:cs="Times New Roman"/>
          <w:b w:val="0"/>
          <w:bCs w:val="0"/>
          <w:spacing w:val="0"/>
          <w:sz w:val="32"/>
          <w:szCs w:val="32"/>
          <w:highlight w:val="none"/>
        </w:rPr>
        <w:t>自治区规定的企业年金、补充医疗保险和住房公积金等福利性待遇情况</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一并纳入薪酬体系统筹管理</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报国资委备案。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105" w:rightChars="-50" w:firstLine="640" w:firstLineChars="200"/>
        <w:jc w:val="center"/>
        <w:textAlignment w:val="auto"/>
        <w:rPr>
          <w:rFonts w:hint="default" w:ascii="Times New Roman" w:hAnsi="Times New Roman" w:eastAsia="黑体" w:cs="Times New Roman"/>
          <w:b w:val="0"/>
          <w:bCs w:val="0"/>
          <w:snapToGrid/>
          <w:color w:val="auto"/>
          <w:kern w:val="2"/>
          <w:sz w:val="32"/>
          <w:szCs w:val="32"/>
          <w:highlight w:val="none"/>
          <w:lang w:val="en-US" w:eastAsia="zh-CN" w:bidi="ar-SA"/>
        </w:rPr>
      </w:pPr>
      <w:r>
        <w:rPr>
          <w:rFonts w:hint="default" w:ascii="Times New Roman" w:hAnsi="Times New Roman" w:eastAsia="黑体" w:cs="Times New Roman"/>
          <w:b w:val="0"/>
          <w:bCs w:val="0"/>
          <w:snapToGrid/>
          <w:color w:val="auto"/>
          <w:kern w:val="2"/>
          <w:sz w:val="32"/>
          <w:szCs w:val="32"/>
          <w:highlight w:val="none"/>
          <w:lang w:val="en-US" w:eastAsia="zh-CN" w:bidi="ar-SA"/>
        </w:rPr>
        <w:t>第五章</w:t>
      </w:r>
      <w:r>
        <w:rPr>
          <w:rFonts w:hint="eastAsia" w:ascii="Times New Roman" w:hAnsi="Times New Roman" w:eastAsia="黑体" w:cs="Times New Roman"/>
          <w:b w:val="0"/>
          <w:bCs w:val="0"/>
          <w:snapToGrid/>
          <w:color w:val="auto"/>
          <w:kern w:val="2"/>
          <w:sz w:val="32"/>
          <w:szCs w:val="32"/>
          <w:highlight w:val="none"/>
          <w:lang w:val="en-US" w:eastAsia="zh-CN" w:bidi="ar-SA"/>
        </w:rPr>
        <w:t xml:space="preserve">  </w:t>
      </w:r>
      <w:r>
        <w:rPr>
          <w:rFonts w:hint="default" w:ascii="Times New Roman" w:hAnsi="Times New Roman" w:eastAsia="黑体" w:cs="Times New Roman"/>
          <w:b w:val="0"/>
          <w:bCs w:val="0"/>
          <w:snapToGrid/>
          <w:color w:val="auto"/>
          <w:kern w:val="2"/>
          <w:sz w:val="32"/>
          <w:szCs w:val="32"/>
          <w:highlight w:val="none"/>
          <w:lang w:val="en-US" w:eastAsia="zh-CN" w:bidi="ar-SA"/>
        </w:rPr>
        <w:t xml:space="preserve"> 薪酬监督</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bCs/>
          <w:spacing w:val="12"/>
          <w:sz w:val="32"/>
          <w:szCs w:val="32"/>
          <w:highlight w:val="none"/>
        </w:rPr>
        <w:t>第二十六条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pacing w:val="0"/>
          <w:sz w:val="32"/>
          <w:szCs w:val="32"/>
          <w:highlight w:val="none"/>
        </w:rPr>
        <w:t>国资委将审核确定的企业负责人薪酬信息在一定范围内公开。企业应健全内部监督机制</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将企业负责人薪酬水平</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福利性待遇等纳入厂务</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司务</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公开范围</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接受职工民主监督。</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bCs/>
          <w:spacing w:val="12"/>
          <w:sz w:val="32"/>
          <w:szCs w:val="32"/>
          <w:highlight w:val="none"/>
        </w:rPr>
        <w:t>第二十七条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pacing w:val="0"/>
          <w:sz w:val="32"/>
          <w:szCs w:val="32"/>
          <w:highlight w:val="none"/>
        </w:rPr>
        <w:t>企业负责人违反规定自定薪酬、兼职取薪</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超发薪酬、超标准享受福利性待遇等行为</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扣回或追索扣回违规所得收入</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并按照有关规定</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给予或建议给予党纪处分或组织处理。</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12"/>
          <w:sz w:val="32"/>
          <w:szCs w:val="32"/>
          <w:highlight w:val="none"/>
          <w:lang w:eastAsia="zh-CN"/>
        </w:rPr>
      </w:pPr>
      <w:r>
        <w:rPr>
          <w:rFonts w:hint="default" w:ascii="Times New Roman" w:hAnsi="Times New Roman" w:eastAsia="仿宋_GB2312" w:cs="Times New Roman"/>
          <w:b/>
          <w:bCs/>
          <w:spacing w:val="12"/>
          <w:sz w:val="32"/>
          <w:szCs w:val="32"/>
          <w:highlight w:val="none"/>
        </w:rPr>
        <w:t>第二十八条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pacing w:val="0"/>
          <w:sz w:val="32"/>
          <w:szCs w:val="32"/>
          <w:highlight w:val="none"/>
        </w:rPr>
        <w:t>企业要统筹财务、法务</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纪检监察、审计等监督力量</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加强对企业内部收入分配管理监督检查</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规范收入分配秩序</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坚决取缔非法收入</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调节不合理过高收入</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国资委通过日常检查、专项检查等方式</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对企业收入分配管理关键事项、关键环节、关键节点加强监督</w:t>
      </w:r>
      <w:r>
        <w:rPr>
          <w:rFonts w:hint="default" w:ascii="Times New Roman" w:hAnsi="Times New Roman" w:eastAsia="仿宋_GB2312" w:cs="Times New Roman"/>
          <w:b w:val="0"/>
          <w:bCs w:val="0"/>
          <w:spacing w:val="0"/>
          <w:sz w:val="32"/>
          <w:szCs w:val="32"/>
          <w:highlight w:val="none"/>
          <w:lang w:eastAsia="zh-CN"/>
        </w:rPr>
        <w:t>。</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bCs/>
          <w:spacing w:val="12"/>
          <w:sz w:val="32"/>
          <w:szCs w:val="32"/>
          <w:highlight w:val="none"/>
        </w:rPr>
        <w:t>第二十九条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pacing w:val="0"/>
          <w:sz w:val="32"/>
          <w:szCs w:val="32"/>
          <w:highlight w:val="none"/>
        </w:rPr>
        <w:t>企业负责人因违规经营投资</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造成国有资产损失或严重不良后果的</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其绩效年薪和任期激励收入的扣回或追索扣回</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按照《关于印发</w:t>
      </w:r>
      <w:r>
        <w:rPr>
          <w:rFonts w:hint="default" w:ascii="Times New Roman" w:hAnsi="Times New Roman" w:eastAsia="仿宋_GB2312" w:cs="Times New Roman"/>
          <w:b w:val="0"/>
          <w:bCs w:val="0"/>
          <w:spacing w:val="0"/>
          <w:sz w:val="32"/>
          <w:szCs w:val="32"/>
          <w:highlight w:val="none"/>
          <w:lang w:val="en-US" w:eastAsia="zh-CN"/>
        </w:rPr>
        <w:t>&lt;</w:t>
      </w:r>
      <w:r>
        <w:rPr>
          <w:rFonts w:hint="default" w:ascii="Times New Roman" w:hAnsi="Times New Roman" w:eastAsia="仿宋_GB2312" w:cs="Times New Roman"/>
          <w:b w:val="0"/>
          <w:bCs w:val="0"/>
          <w:spacing w:val="0"/>
          <w:sz w:val="32"/>
          <w:szCs w:val="32"/>
          <w:highlight w:val="none"/>
        </w:rPr>
        <w:t>自治区区属国有企业违规经营投资责任追究办法(试行)&gt;的通知》</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新政办发〔2018〕</w:t>
      </w:r>
    </w:p>
    <w:p>
      <w:pPr>
        <w:keepNext w:val="0"/>
        <w:keepLines w:val="0"/>
        <w:pageBreakBefore w:val="0"/>
        <w:wordWrap/>
        <w:overflowPunct/>
        <w:topLinePunct w:val="0"/>
        <w:bidi w:val="0"/>
        <w:spacing w:line="560" w:lineRule="exact"/>
        <w:ind w:right="13"/>
        <w:jc w:val="both"/>
        <w:rPr>
          <w:rFonts w:hint="default" w:ascii="Times New Roman" w:hAnsi="Times New Roman" w:eastAsia="仿宋_GB2312" w:cs="Times New Roman"/>
          <w:b w:val="0"/>
          <w:bCs w:val="0"/>
          <w:spacing w:val="0"/>
          <w:sz w:val="32"/>
          <w:szCs w:val="32"/>
          <w:highlight w:val="none"/>
          <w:lang w:val="en-US" w:eastAsia="zh-CN"/>
        </w:rPr>
      </w:pPr>
      <w:r>
        <w:rPr>
          <w:rFonts w:hint="default" w:ascii="Times New Roman" w:hAnsi="Times New Roman" w:eastAsia="仿宋_GB2312" w:cs="Times New Roman"/>
          <w:b w:val="0"/>
          <w:bCs w:val="0"/>
          <w:spacing w:val="0"/>
          <w:sz w:val="32"/>
          <w:szCs w:val="32"/>
          <w:highlight w:val="none"/>
        </w:rPr>
        <w:t>124号</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规定执行。</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lang w:eastAsia="zh-CN"/>
        </w:rPr>
      </w:pPr>
      <w:r>
        <w:rPr>
          <w:rFonts w:hint="default" w:ascii="Times New Roman" w:hAnsi="Times New Roman" w:eastAsia="仿宋_GB2312" w:cs="Times New Roman"/>
          <w:b/>
          <w:bCs/>
          <w:spacing w:val="12"/>
          <w:sz w:val="32"/>
          <w:szCs w:val="32"/>
          <w:highlight w:val="none"/>
        </w:rPr>
        <w:t>第三十条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pacing w:val="0"/>
          <w:sz w:val="32"/>
          <w:szCs w:val="32"/>
          <w:highlight w:val="none"/>
        </w:rPr>
        <w:t>企业负责人因其他违纪违规等受到党纪处分</w:t>
      </w:r>
      <w:r>
        <w:rPr>
          <w:rFonts w:hint="default" w:ascii="Times New Roman" w:hAnsi="Times New Roman" w:eastAsia="仿宋_GB2312" w:cs="Times New Roman"/>
          <w:b w:val="0"/>
          <w:bCs w:val="0"/>
          <w:spacing w:val="0"/>
          <w:sz w:val="32"/>
          <w:szCs w:val="32"/>
          <w:highlight w:val="none"/>
          <w:lang w:eastAsia="zh-CN"/>
        </w:rPr>
        <w:t>、</w:t>
      </w:r>
    </w:p>
    <w:p>
      <w:pPr>
        <w:keepNext w:val="0"/>
        <w:keepLines w:val="0"/>
        <w:pageBreakBefore w:val="0"/>
        <w:wordWrap/>
        <w:overflowPunct/>
        <w:topLinePunct w:val="0"/>
        <w:bidi w:val="0"/>
        <w:spacing w:line="560" w:lineRule="exact"/>
        <w:ind w:right="13"/>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val="0"/>
          <w:bCs w:val="0"/>
          <w:spacing w:val="0"/>
          <w:sz w:val="32"/>
          <w:szCs w:val="32"/>
          <w:highlight w:val="none"/>
        </w:rPr>
        <w:t>组织处理和司法追究的</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按照下列情况和标准扣回或追索扣回部分或全部绩效年薪和任期激励收入。</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楷体_GB2312" w:cs="Times New Roman"/>
          <w:b/>
          <w:bCs/>
          <w:spacing w:val="0"/>
          <w:sz w:val="32"/>
          <w:szCs w:val="32"/>
          <w:highlight w:val="none"/>
        </w:rPr>
      </w:pPr>
      <w:r>
        <w:rPr>
          <w:rFonts w:hint="default" w:ascii="Times New Roman" w:hAnsi="Times New Roman" w:eastAsia="楷体_GB2312" w:cs="Times New Roman"/>
          <w:b/>
          <w:bCs/>
          <w:spacing w:val="0"/>
          <w:sz w:val="32"/>
          <w:szCs w:val="32"/>
          <w:highlight w:val="none"/>
          <w:lang w:eastAsia="zh-CN"/>
        </w:rPr>
        <w:t>（</w:t>
      </w:r>
      <w:r>
        <w:rPr>
          <w:rFonts w:hint="default" w:ascii="Times New Roman" w:hAnsi="Times New Roman" w:eastAsia="楷体_GB2312" w:cs="Times New Roman"/>
          <w:b/>
          <w:bCs/>
          <w:spacing w:val="0"/>
          <w:sz w:val="32"/>
          <w:szCs w:val="32"/>
          <w:highlight w:val="none"/>
          <w:lang w:val="en-US" w:eastAsia="zh-CN"/>
        </w:rPr>
        <w:t>一</w:t>
      </w:r>
      <w:r>
        <w:rPr>
          <w:rFonts w:hint="default" w:ascii="Times New Roman" w:hAnsi="Times New Roman" w:eastAsia="楷体_GB2312" w:cs="Times New Roman"/>
          <w:b/>
          <w:bCs/>
          <w:spacing w:val="0"/>
          <w:sz w:val="32"/>
          <w:szCs w:val="32"/>
          <w:highlight w:val="none"/>
          <w:lang w:eastAsia="zh-CN"/>
        </w:rPr>
        <w:t>）</w:t>
      </w:r>
      <w:r>
        <w:rPr>
          <w:rFonts w:hint="default" w:ascii="Times New Roman" w:hAnsi="Times New Roman" w:eastAsia="楷体_GB2312" w:cs="Times New Roman"/>
          <w:b/>
          <w:bCs/>
          <w:spacing w:val="0"/>
          <w:sz w:val="32"/>
          <w:szCs w:val="32"/>
          <w:highlight w:val="none"/>
        </w:rPr>
        <w:t>党纪处分</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val="0"/>
          <w:bCs w:val="0"/>
          <w:spacing w:val="0"/>
          <w:sz w:val="32"/>
          <w:szCs w:val="32"/>
          <w:highlight w:val="none"/>
        </w:rPr>
        <w:t>1.受到党内警告处分的</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扣回企业负责人责任认定年度绩效年薪的30%；</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val="0"/>
          <w:bCs w:val="0"/>
          <w:spacing w:val="0"/>
          <w:sz w:val="32"/>
          <w:szCs w:val="32"/>
          <w:highlight w:val="none"/>
        </w:rPr>
        <w:t>2.受到党内严重警告处分的</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扣回企业负责人责任认定年度绩效年薪的50%；</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val="0"/>
          <w:bCs w:val="0"/>
          <w:spacing w:val="0"/>
          <w:sz w:val="32"/>
          <w:szCs w:val="32"/>
          <w:highlight w:val="none"/>
        </w:rPr>
        <w:t>3.受到撤销党内职务、留党察看、开除党籍处分的</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自撤销党内职务、留党察看、开除党籍之月起</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停止发放企业负责人基本年薪、绩效年薪和任期激励收入；扣回或追索扣回企业负责人责任认定年度绩效年薪的100%</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扣回或追索扣回当期的全部任期激励收入。</w:t>
      </w:r>
    </w:p>
    <w:p>
      <w:pPr>
        <w:keepNext w:val="0"/>
        <w:keepLines w:val="0"/>
        <w:pageBreakBefore w:val="0"/>
        <w:wordWrap/>
        <w:overflowPunct/>
        <w:topLinePunct w:val="0"/>
        <w:bidi w:val="0"/>
        <w:spacing w:line="560" w:lineRule="exact"/>
        <w:ind w:right="13" w:firstLine="666"/>
        <w:jc w:val="both"/>
        <w:rPr>
          <w:rFonts w:hint="default"/>
          <w:highlight w:val="none"/>
        </w:rPr>
      </w:pPr>
      <w:r>
        <w:rPr>
          <w:rFonts w:hint="default" w:ascii="Times New Roman" w:hAnsi="Times New Roman" w:eastAsia="楷体_GB2312" w:cs="Times New Roman"/>
          <w:b/>
          <w:bCs/>
          <w:spacing w:val="0"/>
          <w:sz w:val="32"/>
          <w:szCs w:val="32"/>
          <w:highlight w:val="none"/>
          <w:lang w:eastAsia="zh-CN"/>
        </w:rPr>
        <w:t>（</w:t>
      </w:r>
      <w:r>
        <w:rPr>
          <w:rFonts w:hint="eastAsia" w:ascii="Times New Roman" w:hAnsi="Times New Roman" w:eastAsia="楷体_GB2312" w:cs="Times New Roman"/>
          <w:b/>
          <w:bCs/>
          <w:spacing w:val="0"/>
          <w:sz w:val="32"/>
          <w:szCs w:val="32"/>
          <w:highlight w:val="none"/>
          <w:lang w:val="en-US" w:eastAsia="zh-CN"/>
        </w:rPr>
        <w:t>二</w:t>
      </w:r>
      <w:r>
        <w:rPr>
          <w:rFonts w:hint="default" w:ascii="Times New Roman" w:hAnsi="Times New Roman" w:eastAsia="楷体_GB2312" w:cs="Times New Roman"/>
          <w:b/>
          <w:bCs/>
          <w:spacing w:val="0"/>
          <w:sz w:val="32"/>
          <w:szCs w:val="32"/>
          <w:highlight w:val="none"/>
          <w:lang w:eastAsia="zh-CN"/>
        </w:rPr>
        <w:t>）</w:t>
      </w:r>
      <w:r>
        <w:rPr>
          <w:rFonts w:hint="eastAsia" w:ascii="Times New Roman" w:hAnsi="Times New Roman" w:eastAsia="楷体_GB2312" w:cs="Times New Roman"/>
          <w:b/>
          <w:bCs/>
          <w:spacing w:val="0"/>
          <w:sz w:val="32"/>
          <w:szCs w:val="32"/>
          <w:highlight w:val="none"/>
          <w:lang w:val="en-US" w:eastAsia="zh-CN"/>
        </w:rPr>
        <w:t>政务</w:t>
      </w:r>
      <w:r>
        <w:rPr>
          <w:rFonts w:hint="default" w:ascii="Times New Roman" w:hAnsi="Times New Roman" w:eastAsia="楷体_GB2312" w:cs="Times New Roman"/>
          <w:b/>
          <w:bCs/>
          <w:spacing w:val="0"/>
          <w:sz w:val="32"/>
          <w:szCs w:val="32"/>
          <w:highlight w:val="none"/>
        </w:rPr>
        <w:t>处分</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val="0"/>
          <w:bCs w:val="0"/>
          <w:spacing w:val="0"/>
          <w:sz w:val="32"/>
          <w:szCs w:val="32"/>
          <w:highlight w:val="none"/>
        </w:rPr>
        <w:t>1.受到警告</w:t>
      </w:r>
      <w:r>
        <w:rPr>
          <w:rFonts w:hint="eastAsia" w:ascii="Times New Roman" w:hAnsi="Times New Roman" w:eastAsia="仿宋_GB2312" w:cs="Times New Roman"/>
          <w:b w:val="0"/>
          <w:bCs w:val="0"/>
          <w:spacing w:val="0"/>
          <w:sz w:val="32"/>
          <w:szCs w:val="32"/>
          <w:highlight w:val="none"/>
          <w:lang w:eastAsia="zh-CN"/>
        </w:rPr>
        <w:t>、</w:t>
      </w:r>
      <w:r>
        <w:rPr>
          <w:rFonts w:hint="eastAsia" w:ascii="Times New Roman" w:hAnsi="Times New Roman" w:eastAsia="仿宋_GB2312" w:cs="Times New Roman"/>
          <w:b w:val="0"/>
          <w:bCs w:val="0"/>
          <w:spacing w:val="0"/>
          <w:sz w:val="32"/>
          <w:szCs w:val="32"/>
          <w:highlight w:val="none"/>
          <w:lang w:val="en-US" w:eastAsia="zh-CN"/>
        </w:rPr>
        <w:t>记过</w:t>
      </w:r>
      <w:r>
        <w:rPr>
          <w:rFonts w:hint="default" w:ascii="Times New Roman" w:hAnsi="Times New Roman" w:eastAsia="仿宋_GB2312" w:cs="Times New Roman"/>
          <w:b w:val="0"/>
          <w:bCs w:val="0"/>
          <w:spacing w:val="0"/>
          <w:sz w:val="32"/>
          <w:szCs w:val="32"/>
          <w:highlight w:val="none"/>
        </w:rPr>
        <w:t>处分的</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扣回企业负责人责任认定年度绩效年薪的30%；</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val="0"/>
          <w:bCs w:val="0"/>
          <w:spacing w:val="0"/>
          <w:sz w:val="32"/>
          <w:szCs w:val="32"/>
          <w:highlight w:val="none"/>
        </w:rPr>
        <w:t>2.受到</w:t>
      </w:r>
      <w:r>
        <w:rPr>
          <w:rFonts w:hint="eastAsia" w:ascii="Times New Roman" w:hAnsi="Times New Roman" w:eastAsia="仿宋_GB2312" w:cs="Times New Roman"/>
          <w:b w:val="0"/>
          <w:bCs w:val="0"/>
          <w:spacing w:val="0"/>
          <w:sz w:val="32"/>
          <w:szCs w:val="32"/>
          <w:highlight w:val="none"/>
          <w:lang w:val="en-US" w:eastAsia="zh-CN"/>
        </w:rPr>
        <w:t>记大过</w:t>
      </w:r>
      <w:r>
        <w:rPr>
          <w:rFonts w:hint="default" w:ascii="Times New Roman" w:hAnsi="Times New Roman" w:eastAsia="仿宋_GB2312" w:cs="Times New Roman"/>
          <w:b w:val="0"/>
          <w:bCs w:val="0"/>
          <w:spacing w:val="0"/>
          <w:sz w:val="32"/>
          <w:szCs w:val="32"/>
          <w:highlight w:val="none"/>
        </w:rPr>
        <w:t>处分的</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扣回企业负责人责任认定年度绩效年薪的50%；</w:t>
      </w:r>
    </w:p>
    <w:p>
      <w:pPr>
        <w:keepNext w:val="0"/>
        <w:keepLines w:val="0"/>
        <w:pageBreakBefore w:val="0"/>
        <w:wordWrap/>
        <w:overflowPunct/>
        <w:topLinePunct w:val="0"/>
        <w:bidi w:val="0"/>
        <w:spacing w:line="560" w:lineRule="exact"/>
        <w:ind w:right="13" w:firstLine="666"/>
        <w:jc w:val="both"/>
        <w:rPr>
          <w:rFonts w:hint="default"/>
          <w:highlight w:val="none"/>
        </w:rPr>
      </w:pPr>
      <w:r>
        <w:rPr>
          <w:rFonts w:hint="default" w:ascii="Times New Roman" w:hAnsi="Times New Roman" w:eastAsia="仿宋_GB2312" w:cs="Times New Roman"/>
          <w:b w:val="0"/>
          <w:bCs w:val="0"/>
          <w:spacing w:val="0"/>
          <w:sz w:val="32"/>
          <w:szCs w:val="32"/>
          <w:highlight w:val="none"/>
        </w:rPr>
        <w:t>3.受到</w:t>
      </w:r>
      <w:r>
        <w:rPr>
          <w:rFonts w:hint="eastAsia" w:ascii="Times New Roman" w:hAnsi="Times New Roman" w:eastAsia="仿宋_GB2312" w:cs="Times New Roman"/>
          <w:b w:val="0"/>
          <w:bCs w:val="0"/>
          <w:spacing w:val="0"/>
          <w:sz w:val="32"/>
          <w:szCs w:val="32"/>
          <w:highlight w:val="none"/>
          <w:lang w:val="en-US" w:eastAsia="zh-CN"/>
        </w:rPr>
        <w:t>降级、</w:t>
      </w:r>
      <w:r>
        <w:rPr>
          <w:rFonts w:hint="default" w:ascii="Times New Roman" w:hAnsi="Times New Roman" w:eastAsia="仿宋_GB2312" w:cs="Times New Roman"/>
          <w:b w:val="0"/>
          <w:bCs w:val="0"/>
          <w:spacing w:val="0"/>
          <w:sz w:val="32"/>
          <w:szCs w:val="32"/>
          <w:highlight w:val="none"/>
        </w:rPr>
        <w:t>撤</w:t>
      </w:r>
      <w:r>
        <w:rPr>
          <w:rFonts w:hint="eastAsia" w:ascii="Times New Roman" w:hAnsi="Times New Roman" w:eastAsia="仿宋_GB2312" w:cs="Times New Roman"/>
          <w:b w:val="0"/>
          <w:bCs w:val="0"/>
          <w:spacing w:val="0"/>
          <w:sz w:val="32"/>
          <w:szCs w:val="32"/>
          <w:highlight w:val="none"/>
          <w:lang w:val="en-US" w:eastAsia="zh-CN"/>
        </w:rPr>
        <w:t>职</w:t>
      </w:r>
      <w:r>
        <w:rPr>
          <w:rFonts w:hint="eastAsia" w:ascii="Times New Roman" w:hAnsi="Times New Roman" w:eastAsia="仿宋_GB2312" w:cs="Times New Roman"/>
          <w:b w:val="0"/>
          <w:bCs w:val="0"/>
          <w:spacing w:val="0"/>
          <w:sz w:val="32"/>
          <w:szCs w:val="32"/>
          <w:highlight w:val="none"/>
          <w:lang w:eastAsia="zh-CN"/>
        </w:rPr>
        <w:t>、</w:t>
      </w:r>
      <w:r>
        <w:rPr>
          <w:rFonts w:hint="eastAsia" w:ascii="Times New Roman" w:hAnsi="Times New Roman" w:eastAsia="仿宋_GB2312" w:cs="Times New Roman"/>
          <w:b w:val="0"/>
          <w:bCs w:val="0"/>
          <w:spacing w:val="0"/>
          <w:sz w:val="32"/>
          <w:szCs w:val="32"/>
          <w:highlight w:val="none"/>
          <w:lang w:val="en-US" w:eastAsia="zh-CN"/>
        </w:rPr>
        <w:t>开除</w:t>
      </w:r>
      <w:r>
        <w:rPr>
          <w:rFonts w:hint="default" w:ascii="Times New Roman" w:hAnsi="Times New Roman" w:eastAsia="仿宋_GB2312" w:cs="Times New Roman"/>
          <w:b w:val="0"/>
          <w:bCs w:val="0"/>
          <w:spacing w:val="0"/>
          <w:sz w:val="32"/>
          <w:szCs w:val="32"/>
          <w:highlight w:val="none"/>
        </w:rPr>
        <w:t>处分的</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自</w:t>
      </w:r>
      <w:r>
        <w:rPr>
          <w:rFonts w:hint="eastAsia" w:ascii="Times New Roman" w:hAnsi="Times New Roman" w:eastAsia="仿宋_GB2312" w:cs="Times New Roman"/>
          <w:b w:val="0"/>
          <w:bCs w:val="0"/>
          <w:spacing w:val="0"/>
          <w:sz w:val="32"/>
          <w:szCs w:val="32"/>
          <w:highlight w:val="none"/>
          <w:lang w:val="en-US" w:eastAsia="zh-CN"/>
        </w:rPr>
        <w:t>降级、</w:t>
      </w:r>
      <w:r>
        <w:rPr>
          <w:rFonts w:hint="default" w:ascii="Times New Roman" w:hAnsi="Times New Roman" w:eastAsia="仿宋_GB2312" w:cs="Times New Roman"/>
          <w:b w:val="0"/>
          <w:bCs w:val="0"/>
          <w:spacing w:val="0"/>
          <w:sz w:val="32"/>
          <w:szCs w:val="32"/>
          <w:highlight w:val="none"/>
        </w:rPr>
        <w:t>撤</w:t>
      </w:r>
      <w:r>
        <w:rPr>
          <w:rFonts w:hint="eastAsia" w:ascii="Times New Roman" w:hAnsi="Times New Roman" w:eastAsia="仿宋_GB2312" w:cs="Times New Roman"/>
          <w:b w:val="0"/>
          <w:bCs w:val="0"/>
          <w:spacing w:val="0"/>
          <w:sz w:val="32"/>
          <w:szCs w:val="32"/>
          <w:highlight w:val="none"/>
          <w:lang w:val="en-US" w:eastAsia="zh-CN"/>
        </w:rPr>
        <w:t>职</w:t>
      </w:r>
      <w:r>
        <w:rPr>
          <w:rFonts w:hint="eastAsia" w:ascii="Times New Roman" w:hAnsi="Times New Roman" w:eastAsia="仿宋_GB2312" w:cs="Times New Roman"/>
          <w:b w:val="0"/>
          <w:bCs w:val="0"/>
          <w:spacing w:val="0"/>
          <w:sz w:val="32"/>
          <w:szCs w:val="32"/>
          <w:highlight w:val="none"/>
          <w:lang w:eastAsia="zh-CN"/>
        </w:rPr>
        <w:t>、</w:t>
      </w:r>
      <w:r>
        <w:rPr>
          <w:rFonts w:hint="eastAsia" w:ascii="Times New Roman" w:hAnsi="Times New Roman" w:eastAsia="仿宋_GB2312" w:cs="Times New Roman"/>
          <w:b w:val="0"/>
          <w:bCs w:val="0"/>
          <w:spacing w:val="0"/>
          <w:sz w:val="32"/>
          <w:szCs w:val="32"/>
          <w:highlight w:val="none"/>
          <w:lang w:val="en-US" w:eastAsia="zh-CN"/>
        </w:rPr>
        <w:t>开除</w:t>
      </w:r>
      <w:r>
        <w:rPr>
          <w:rFonts w:hint="default" w:ascii="Times New Roman" w:hAnsi="Times New Roman" w:eastAsia="仿宋_GB2312" w:cs="Times New Roman"/>
          <w:b w:val="0"/>
          <w:bCs w:val="0"/>
          <w:spacing w:val="0"/>
          <w:sz w:val="32"/>
          <w:szCs w:val="32"/>
          <w:highlight w:val="none"/>
        </w:rPr>
        <w:t>之月起</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停止发放企业负责人基本年薪、绩效年薪和任期激励收入；扣回或追索扣回企业负责人责任认定年度绩效年薪的100%</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扣回或追索扣回当期的全部任期激励收入。</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楷体_GB2312" w:cs="Times New Roman"/>
          <w:b/>
          <w:bCs/>
          <w:spacing w:val="0"/>
          <w:sz w:val="32"/>
          <w:szCs w:val="32"/>
          <w:highlight w:val="none"/>
          <w:lang w:eastAsia="zh-CN"/>
        </w:rPr>
      </w:pPr>
      <w:r>
        <w:rPr>
          <w:rFonts w:hint="default" w:ascii="Times New Roman" w:hAnsi="Times New Roman" w:eastAsia="楷体_GB2312" w:cs="Times New Roman"/>
          <w:b/>
          <w:bCs/>
          <w:spacing w:val="0"/>
          <w:sz w:val="32"/>
          <w:szCs w:val="32"/>
          <w:highlight w:val="none"/>
          <w:lang w:eastAsia="zh-CN"/>
        </w:rPr>
        <w:t>（</w:t>
      </w:r>
      <w:r>
        <w:rPr>
          <w:rFonts w:hint="eastAsia" w:ascii="Times New Roman" w:hAnsi="Times New Roman" w:eastAsia="楷体_GB2312" w:cs="Times New Roman"/>
          <w:b/>
          <w:bCs/>
          <w:spacing w:val="0"/>
          <w:sz w:val="32"/>
          <w:szCs w:val="32"/>
          <w:highlight w:val="none"/>
          <w:lang w:val="en-US" w:eastAsia="zh-CN"/>
        </w:rPr>
        <w:t>三</w:t>
      </w:r>
      <w:r>
        <w:rPr>
          <w:rFonts w:hint="default" w:ascii="Times New Roman" w:hAnsi="Times New Roman" w:eastAsia="楷体_GB2312" w:cs="Times New Roman"/>
          <w:b/>
          <w:bCs/>
          <w:spacing w:val="0"/>
          <w:sz w:val="32"/>
          <w:szCs w:val="32"/>
          <w:highlight w:val="none"/>
          <w:lang w:eastAsia="zh-CN"/>
        </w:rPr>
        <w:t>）组织处理</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lang w:eastAsia="zh-CN"/>
        </w:rPr>
      </w:pPr>
      <w:r>
        <w:rPr>
          <w:rFonts w:hint="default" w:ascii="Times New Roman" w:hAnsi="Times New Roman" w:eastAsia="仿宋_GB2312" w:cs="Times New Roman"/>
          <w:b w:val="0"/>
          <w:bCs w:val="0"/>
          <w:spacing w:val="0"/>
          <w:sz w:val="32"/>
          <w:szCs w:val="32"/>
          <w:highlight w:val="none"/>
        </w:rPr>
        <w:t>1.受到通报批评处理的</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扣回企业负责人责任认定年度绩效年薪的30%</w:t>
      </w:r>
      <w:r>
        <w:rPr>
          <w:rFonts w:hint="default" w:ascii="Times New Roman" w:hAnsi="Times New Roman" w:eastAsia="仿宋_GB2312" w:cs="Times New Roman"/>
          <w:b w:val="0"/>
          <w:bCs w:val="0"/>
          <w:spacing w:val="0"/>
          <w:sz w:val="32"/>
          <w:szCs w:val="32"/>
          <w:highlight w:val="none"/>
          <w:lang w:eastAsia="zh-CN"/>
        </w:rPr>
        <w:t>。</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val="0"/>
          <w:bCs w:val="0"/>
          <w:spacing w:val="0"/>
          <w:sz w:val="32"/>
          <w:szCs w:val="32"/>
          <w:highlight w:val="none"/>
        </w:rPr>
        <w:t>2.受到停职处理的</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自停职之月起</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停止发放企业负责人基本年薪、绩效年薪和任期激励收入；并扣回企业负责人</w:t>
      </w:r>
    </w:p>
    <w:p>
      <w:pPr>
        <w:keepNext w:val="0"/>
        <w:keepLines w:val="0"/>
        <w:pageBreakBefore w:val="0"/>
        <w:wordWrap/>
        <w:overflowPunct/>
        <w:topLinePunct w:val="0"/>
        <w:bidi w:val="0"/>
        <w:spacing w:line="560" w:lineRule="exact"/>
        <w:ind w:right="13"/>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val="0"/>
          <w:bCs w:val="0"/>
          <w:spacing w:val="0"/>
          <w:sz w:val="32"/>
          <w:szCs w:val="32"/>
          <w:highlight w:val="none"/>
        </w:rPr>
        <w:t>责任认定年度绩效年薪的50%。</w:t>
      </w:r>
    </w:p>
    <w:p>
      <w:pPr>
        <w:keepNext w:val="0"/>
        <w:keepLines w:val="0"/>
        <w:pageBreakBefore w:val="0"/>
        <w:numPr>
          <w:ilvl w:val="0"/>
          <w:numId w:val="2"/>
        </w:numPr>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val="0"/>
          <w:bCs w:val="0"/>
          <w:spacing w:val="0"/>
          <w:sz w:val="32"/>
          <w:szCs w:val="32"/>
          <w:highlight w:val="none"/>
        </w:rPr>
        <w:t>受到调离工作岗位、降职处理的</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自调离工作岗</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降职之月起</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停止发放原岗位</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原职务的基本年薪、绩效年薪和任期激励收入；并扣回或追索扣回企业负责人责任认定年</w:t>
      </w:r>
    </w:p>
    <w:p>
      <w:pPr>
        <w:keepNext w:val="0"/>
        <w:keepLines w:val="0"/>
        <w:pageBreakBefore w:val="0"/>
        <w:numPr>
          <w:ilvl w:val="0"/>
          <w:numId w:val="0"/>
        </w:numPr>
        <w:wordWrap/>
        <w:overflowPunct/>
        <w:topLinePunct w:val="0"/>
        <w:bidi w:val="0"/>
        <w:spacing w:line="560" w:lineRule="exact"/>
        <w:ind w:right="13" w:rightChars="0"/>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val="0"/>
          <w:bCs w:val="0"/>
          <w:spacing w:val="0"/>
          <w:sz w:val="32"/>
          <w:szCs w:val="32"/>
          <w:highlight w:val="none"/>
        </w:rPr>
        <w:t>度绩效年薪的70%和当期任期激励收入的50%。</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val="0"/>
          <w:bCs w:val="0"/>
          <w:spacing w:val="0"/>
          <w:sz w:val="32"/>
          <w:szCs w:val="32"/>
          <w:highlight w:val="none"/>
        </w:rPr>
        <w:t>4.受到责令辞职</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免职</w:t>
      </w:r>
      <w:r>
        <w:rPr>
          <w:rFonts w:hint="eastAsia" w:ascii="Times New Roman" w:hAnsi="Times New Roman" w:eastAsia="仿宋_GB2312" w:cs="Times New Roman"/>
          <w:b w:val="0"/>
          <w:bCs w:val="0"/>
          <w:spacing w:val="0"/>
          <w:sz w:val="32"/>
          <w:szCs w:val="32"/>
          <w:highlight w:val="none"/>
          <w:lang w:val="en-US" w:eastAsia="zh-CN"/>
        </w:rPr>
        <w:t>处理</w:t>
      </w:r>
      <w:r>
        <w:rPr>
          <w:rFonts w:hint="default" w:ascii="Times New Roman" w:hAnsi="Times New Roman" w:eastAsia="仿宋_GB2312" w:cs="Times New Roman"/>
          <w:b w:val="0"/>
          <w:bCs w:val="0"/>
          <w:spacing w:val="0"/>
          <w:sz w:val="32"/>
          <w:szCs w:val="32"/>
          <w:highlight w:val="none"/>
        </w:rPr>
        <w:t>的</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自辞退、免职之月起</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停止发放基本年薪和绩效年薪；并扣回或追索扣回企业负责人责任认定年度绩效年薪的100%</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扣回或追索扣回当期的全部任期激励收入。受到司法追究的</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自司法追究之月起</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停止发放企业负责人基本年薪、绩效年薪和任期激励收入。</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val="0"/>
          <w:bCs w:val="0"/>
          <w:spacing w:val="0"/>
          <w:sz w:val="32"/>
          <w:szCs w:val="32"/>
          <w:highlight w:val="none"/>
        </w:rPr>
        <w:t>追索扣回适用于已离职和退休的企业负责人。</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val="0"/>
          <w:bCs w:val="0"/>
          <w:spacing w:val="0"/>
          <w:sz w:val="32"/>
          <w:szCs w:val="32"/>
          <w:highlight w:val="none"/>
        </w:rPr>
        <w:t>对同一事项、同一负责人的薪酬扣回或追索扣回</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按照</w:t>
      </w:r>
    </w:p>
    <w:p>
      <w:pPr>
        <w:keepNext w:val="0"/>
        <w:keepLines w:val="0"/>
        <w:pageBreakBefore w:val="0"/>
        <w:wordWrap/>
        <w:overflowPunct/>
        <w:topLinePunct w:val="0"/>
        <w:bidi w:val="0"/>
        <w:spacing w:line="560" w:lineRule="exact"/>
        <w:ind w:right="13"/>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val="0"/>
          <w:bCs w:val="0"/>
          <w:spacing w:val="0"/>
          <w:sz w:val="32"/>
          <w:szCs w:val="32"/>
          <w:highlight w:val="none"/>
        </w:rPr>
        <w:t>党纪处分、</w:t>
      </w:r>
      <w:r>
        <w:rPr>
          <w:rFonts w:hint="eastAsia" w:ascii="Times New Roman" w:hAnsi="Times New Roman" w:eastAsia="仿宋_GB2312" w:cs="Times New Roman"/>
          <w:b w:val="0"/>
          <w:bCs w:val="0"/>
          <w:spacing w:val="0"/>
          <w:sz w:val="32"/>
          <w:szCs w:val="32"/>
          <w:highlight w:val="none"/>
          <w:lang w:val="en-US" w:eastAsia="zh-CN"/>
        </w:rPr>
        <w:t>政务处分、</w:t>
      </w:r>
      <w:r>
        <w:rPr>
          <w:rFonts w:hint="default" w:ascii="Times New Roman" w:hAnsi="Times New Roman" w:eastAsia="仿宋_GB2312" w:cs="Times New Roman"/>
          <w:b w:val="0"/>
          <w:bCs w:val="0"/>
          <w:spacing w:val="0"/>
          <w:sz w:val="32"/>
          <w:szCs w:val="32"/>
          <w:highlight w:val="none"/>
        </w:rPr>
        <w:t>组织处理、司法追究扣回薪酬的最高标准执行。</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val="0"/>
          <w:bCs w:val="0"/>
          <w:spacing w:val="0"/>
          <w:sz w:val="32"/>
          <w:szCs w:val="32"/>
          <w:highlight w:val="none"/>
        </w:rPr>
        <w:t>对给予党纪处分、</w:t>
      </w:r>
      <w:r>
        <w:rPr>
          <w:rFonts w:hint="eastAsia" w:ascii="Times New Roman" w:hAnsi="Times New Roman" w:eastAsia="仿宋_GB2312" w:cs="Times New Roman"/>
          <w:b w:val="0"/>
          <w:bCs w:val="0"/>
          <w:spacing w:val="0"/>
          <w:sz w:val="32"/>
          <w:szCs w:val="32"/>
          <w:highlight w:val="none"/>
          <w:lang w:val="en-US" w:eastAsia="zh-CN"/>
        </w:rPr>
        <w:t>政务处分、</w:t>
      </w:r>
      <w:r>
        <w:rPr>
          <w:rFonts w:hint="default" w:ascii="Times New Roman" w:hAnsi="Times New Roman" w:eastAsia="仿宋_GB2312" w:cs="Times New Roman"/>
          <w:b w:val="0"/>
          <w:bCs w:val="0"/>
          <w:spacing w:val="0"/>
          <w:sz w:val="32"/>
          <w:szCs w:val="32"/>
          <w:highlight w:val="none"/>
        </w:rPr>
        <w:t>组织处理或司法追究的事项</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司法机关或有关部门给予了罚款处罚的</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扣回或追索扣回薪酬时</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扣除有关部门的罚款数额。</w:t>
      </w:r>
    </w:p>
    <w:p>
      <w:pPr>
        <w:keepNext w:val="0"/>
        <w:keepLines w:val="0"/>
        <w:pageBreakBefore w:val="0"/>
        <w:widowControl w:val="0"/>
        <w:kinsoku/>
        <w:wordWrap/>
        <w:overflowPunct/>
        <w:topLinePunct w:val="0"/>
        <w:autoSpaceDE/>
        <w:autoSpaceDN/>
        <w:bidi w:val="0"/>
        <w:adjustRightInd/>
        <w:snapToGrid/>
        <w:spacing w:line="560" w:lineRule="exact"/>
        <w:ind w:left="0" w:leftChars="0" w:right="-105" w:rightChars="-50" w:firstLine="640" w:firstLineChars="200"/>
        <w:jc w:val="center"/>
        <w:textAlignment w:val="auto"/>
        <w:rPr>
          <w:rFonts w:hint="default" w:ascii="Times New Roman" w:hAnsi="Times New Roman" w:eastAsia="黑体" w:cs="Times New Roman"/>
          <w:b w:val="0"/>
          <w:bCs w:val="0"/>
          <w:snapToGrid/>
          <w:color w:val="auto"/>
          <w:kern w:val="2"/>
          <w:sz w:val="32"/>
          <w:szCs w:val="32"/>
          <w:highlight w:val="none"/>
          <w:lang w:val="en-US" w:eastAsia="zh-CN" w:bidi="ar-SA"/>
        </w:rPr>
      </w:pPr>
      <w:r>
        <w:rPr>
          <w:rFonts w:hint="default" w:ascii="Times New Roman" w:hAnsi="Times New Roman" w:eastAsia="黑体" w:cs="Times New Roman"/>
          <w:b w:val="0"/>
          <w:bCs w:val="0"/>
          <w:snapToGrid/>
          <w:color w:val="auto"/>
          <w:kern w:val="2"/>
          <w:sz w:val="32"/>
          <w:szCs w:val="32"/>
          <w:highlight w:val="none"/>
          <w:lang w:val="en-US" w:eastAsia="zh-CN" w:bidi="ar-SA"/>
        </w:rPr>
        <w:t>第六章  附   则</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bCs/>
          <w:spacing w:val="12"/>
          <w:sz w:val="32"/>
          <w:szCs w:val="32"/>
          <w:highlight w:val="none"/>
        </w:rPr>
        <w:t>第三十一条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pacing w:val="0"/>
          <w:sz w:val="32"/>
          <w:szCs w:val="32"/>
          <w:highlight w:val="none"/>
        </w:rPr>
        <w:t>建立规范董事会的企业</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经国资委授权</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按照本办法及相关规定</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完善经理层人员薪酬管理制度</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合理确定薪酬水平</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加强薪酬管理。</w:t>
      </w:r>
    </w:p>
    <w:p>
      <w:pPr>
        <w:keepNext w:val="0"/>
        <w:keepLines w:val="0"/>
        <w:pageBreakBefore w:val="0"/>
        <w:wordWrap/>
        <w:overflowPunct/>
        <w:topLinePunct w:val="0"/>
        <w:bidi w:val="0"/>
        <w:spacing w:line="560" w:lineRule="exact"/>
        <w:ind w:right="13" w:firstLine="666"/>
        <w:jc w:val="both"/>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bCs/>
          <w:spacing w:val="12"/>
          <w:sz w:val="32"/>
          <w:szCs w:val="32"/>
          <w:highlight w:val="none"/>
        </w:rPr>
        <w:t>第三十二条</w:t>
      </w:r>
      <w:r>
        <w:rPr>
          <w:rFonts w:hint="default" w:ascii="Times New Roman" w:hAnsi="Times New Roman" w:eastAsia="仿宋_GB2312" w:cs="Times New Roman"/>
          <w:b/>
          <w:bCs/>
          <w:spacing w:val="12"/>
          <w:sz w:val="32"/>
          <w:szCs w:val="32"/>
          <w:highlight w:val="none"/>
          <w:lang w:val="en-US" w:eastAsia="zh-CN"/>
        </w:rPr>
        <w:t xml:space="preserve"> </w:t>
      </w:r>
      <w:r>
        <w:rPr>
          <w:rFonts w:hint="default" w:ascii="Times New Roman" w:hAnsi="Times New Roman" w:eastAsia="仿宋_GB2312" w:cs="Times New Roman"/>
          <w:b w:val="0"/>
          <w:bCs w:val="0"/>
          <w:spacing w:val="0"/>
          <w:sz w:val="32"/>
          <w:szCs w:val="32"/>
          <w:highlight w:val="none"/>
        </w:rPr>
        <w:t>企业负责人中职业经理人的薪酬结构和水平</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由董事会按照市场化薪酬分配机制确定。同时</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对职业经理人实行契约化管理</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加强和完善业绩考核</w:t>
      </w:r>
      <w:r>
        <w:rPr>
          <w:rFonts w:hint="default"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建立健全退出机制。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z w:val="32"/>
          <w:highlight w:val="none"/>
          <w:u w:val="none" w:color="auto"/>
          <w:lang w:val="en-US" w:eastAsia="zh-CN"/>
        </w:rPr>
      </w:pPr>
      <w:r>
        <w:rPr>
          <w:rFonts w:hint="default" w:ascii="Times New Roman" w:hAnsi="Times New Roman" w:eastAsia="仿宋_GB2312" w:cs="Times New Roman"/>
          <w:b/>
          <w:bCs/>
          <w:color w:val="auto"/>
          <w:kern w:val="2"/>
          <w:sz w:val="32"/>
          <w:szCs w:val="24"/>
          <w:highlight w:val="none"/>
          <w:u w:val="none" w:color="auto"/>
          <w:lang w:val="en-US" w:eastAsia="zh-CN" w:bidi="ar-SA"/>
        </w:rPr>
        <w:t>第三十三条</w:t>
      </w:r>
      <w:r>
        <w:rPr>
          <w:rFonts w:hint="default" w:ascii="Times New Roman" w:hAnsi="Times New Roman" w:eastAsia="仿宋_GB2312" w:cs="Times New Roman"/>
          <w:b w:val="0"/>
          <w:bCs w:val="0"/>
          <w:color w:val="auto"/>
          <w:kern w:val="2"/>
          <w:sz w:val="32"/>
          <w:szCs w:val="24"/>
          <w:highlight w:val="none"/>
          <w:u w:val="none" w:color="auto"/>
          <w:lang w:val="en-US" w:eastAsia="zh-CN" w:bidi="ar-SA"/>
        </w:rPr>
        <w:t xml:space="preserve"> 各县（市）国资委对出资企</w:t>
      </w:r>
      <w:r>
        <w:rPr>
          <w:rFonts w:hint="default" w:ascii="Times New Roman" w:hAnsi="Times New Roman" w:eastAsia="仿宋_GB2312" w:cs="Times New Roman"/>
          <w:b w:val="0"/>
          <w:bCs w:val="0"/>
          <w:color w:val="auto"/>
          <w:sz w:val="32"/>
          <w:highlight w:val="none"/>
          <w:u w:val="none" w:color="auto"/>
          <w:lang w:val="en-US" w:eastAsia="zh-CN"/>
        </w:rPr>
        <w:t>业负责人的薪酬管理办法，可参照本办法并结合实际制定具体办法。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highlight w:val="none"/>
          <w:lang w:val="en-US" w:eastAsia="zh-CN"/>
        </w:rPr>
      </w:pPr>
      <w:r>
        <w:rPr>
          <w:rFonts w:hint="default" w:ascii="Times New Roman" w:hAnsi="Times New Roman" w:eastAsia="仿宋_GB2312" w:cs="Times New Roman"/>
          <w:b/>
          <w:bCs/>
          <w:color w:val="auto"/>
          <w:kern w:val="2"/>
          <w:sz w:val="32"/>
          <w:szCs w:val="24"/>
          <w:highlight w:val="none"/>
          <w:u w:val="none" w:color="auto"/>
          <w:lang w:val="en-US" w:eastAsia="zh-CN" w:bidi="ar-SA"/>
        </w:rPr>
        <w:t xml:space="preserve">第三十五条  </w:t>
      </w:r>
      <w:r>
        <w:rPr>
          <w:rFonts w:hint="default" w:ascii="Times New Roman" w:hAnsi="Times New Roman" w:eastAsia="仿宋_GB2312" w:cs="Times New Roman"/>
          <w:b w:val="0"/>
          <w:bCs w:val="0"/>
          <w:color w:val="auto"/>
          <w:sz w:val="32"/>
          <w:highlight w:val="none"/>
          <w:u w:val="none" w:color="auto"/>
          <w:lang w:val="en-US" w:eastAsia="zh-CN"/>
        </w:rPr>
        <w:t>本办法由地区国资委负责解释。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cs="Times New Roman"/>
          <w:highlight w:val="none"/>
          <w:lang w:val="en-US" w:eastAsia="zh-CN"/>
        </w:rPr>
      </w:pPr>
      <w:r>
        <w:rPr>
          <w:rFonts w:hint="default" w:ascii="Times New Roman" w:hAnsi="Times New Roman" w:eastAsia="仿宋_GB2312" w:cs="Times New Roman"/>
          <w:b/>
          <w:bCs/>
          <w:color w:val="auto"/>
          <w:kern w:val="2"/>
          <w:sz w:val="32"/>
          <w:szCs w:val="24"/>
          <w:highlight w:val="none"/>
          <w:u w:val="none" w:color="auto"/>
          <w:lang w:val="en-US" w:eastAsia="zh-CN" w:bidi="ar-SA"/>
        </w:rPr>
        <w:t>第三十四条</w:t>
      </w:r>
      <w:r>
        <w:rPr>
          <w:rFonts w:hint="default" w:ascii="Times New Roman" w:hAnsi="Times New Roman" w:eastAsia="仿宋_GB2312" w:cs="Times New Roman"/>
          <w:b w:val="0"/>
          <w:bCs w:val="0"/>
          <w:color w:val="auto"/>
          <w:kern w:val="2"/>
          <w:sz w:val="32"/>
          <w:szCs w:val="24"/>
          <w:highlight w:val="none"/>
          <w:u w:val="none" w:color="auto"/>
          <w:lang w:val="en-US" w:eastAsia="zh-CN" w:bidi="ar-SA"/>
        </w:rPr>
        <w:t xml:space="preserve"> </w:t>
      </w:r>
      <w:r>
        <w:rPr>
          <w:rFonts w:hint="default" w:ascii="Times New Roman" w:hAnsi="Times New Roman" w:eastAsia="仿宋_GB2312" w:cs="Times New Roman"/>
          <w:b w:val="0"/>
          <w:bCs w:val="0"/>
          <w:color w:val="auto"/>
          <w:sz w:val="32"/>
          <w:highlight w:val="none"/>
          <w:u w:val="none" w:color="auto"/>
        </w:rPr>
        <w:t>本办法自</w:t>
      </w:r>
      <w:r>
        <w:rPr>
          <w:rFonts w:hint="eastAsia" w:ascii="Times New Roman" w:hAnsi="Times New Roman" w:eastAsia="仿宋_GB2312" w:cs="Times New Roman"/>
          <w:b w:val="0"/>
          <w:bCs w:val="0"/>
          <w:color w:val="auto"/>
          <w:sz w:val="32"/>
          <w:highlight w:val="none"/>
          <w:u w:val="none" w:color="auto"/>
          <w:lang w:val="en-US" w:eastAsia="zh-CN"/>
        </w:rPr>
        <w:t>印发之日</w:t>
      </w:r>
      <w:r>
        <w:rPr>
          <w:rFonts w:hint="default" w:ascii="Times New Roman" w:hAnsi="Times New Roman" w:eastAsia="仿宋_GB2312" w:cs="Times New Roman"/>
          <w:b w:val="0"/>
          <w:bCs w:val="0"/>
          <w:color w:val="auto"/>
          <w:sz w:val="32"/>
          <w:highlight w:val="none"/>
          <w:u w:val="none" w:color="auto"/>
        </w:rPr>
        <w:t>起施行。</w:t>
      </w:r>
      <w:r>
        <w:rPr>
          <w:rFonts w:hint="default" w:ascii="Times New Roman" w:hAnsi="Times New Roman" w:eastAsia="仿宋_GB2312" w:cs="Times New Roman"/>
          <w:b w:val="0"/>
          <w:bCs w:val="0"/>
          <w:color w:val="auto"/>
          <w:sz w:val="32"/>
          <w:highlight w:val="none"/>
          <w:u w:val="none" w:color="auto"/>
          <w:lang w:eastAsia="zh-CN"/>
        </w:rPr>
        <w:t>塔城地区现行办法有关内容与本办法不符的，按本办法执行。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sz w:val="32"/>
          <w:szCs w:val="32"/>
          <w:highlight w:val="none"/>
          <w:lang w:val="en-US" w:eastAsia="zh-CN"/>
        </w:rPr>
      </w:pPr>
      <w:r>
        <w:rPr>
          <w:rFonts w:hint="default" w:ascii="Times New Roman" w:hAnsi="Times New Roman" w:eastAsia="仿宋_GB2312" w:cs="Times New Roman"/>
          <w:b w:val="0"/>
          <w:bCs w:val="0"/>
          <w:spacing w:val="0"/>
          <w:sz w:val="32"/>
          <w:szCs w:val="32"/>
          <w:highlight w:val="none"/>
          <w:lang w:val="en-US" w:eastAsia="zh-CN"/>
        </w:rPr>
        <w:t>附件： 1.</w:t>
      </w:r>
      <w:r>
        <w:rPr>
          <w:rFonts w:hint="eastAsia" w:ascii="Times New Roman" w:hAnsi="Times New Roman" w:eastAsia="仿宋_GB2312" w:cs="Times New Roman"/>
          <w:b w:val="0"/>
          <w:bCs w:val="0"/>
          <w:spacing w:val="0"/>
          <w:sz w:val="32"/>
          <w:szCs w:val="32"/>
          <w:highlight w:val="none"/>
          <w:lang w:val="en-US" w:eastAsia="zh-CN"/>
        </w:rPr>
        <w:t>监管</w:t>
      </w:r>
      <w:r>
        <w:rPr>
          <w:rFonts w:hint="default" w:ascii="Times New Roman" w:hAnsi="Times New Roman" w:eastAsia="仿宋_GB2312" w:cs="Times New Roman"/>
          <w:b w:val="0"/>
          <w:bCs w:val="0"/>
          <w:spacing w:val="0"/>
          <w:sz w:val="32"/>
          <w:szCs w:val="32"/>
          <w:highlight w:val="none"/>
          <w:lang w:val="en-US" w:eastAsia="zh-CN"/>
        </w:rPr>
        <w:t>企业负责人绩效年薪调节系数确定表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80" w:firstLineChars="525"/>
        <w:jc w:val="both"/>
        <w:textAlignment w:val="auto"/>
        <w:outlineLvl w:val="9"/>
        <w:rPr>
          <w:rFonts w:hint="default" w:ascii="Times New Roman" w:hAnsi="Times New Roman" w:eastAsia="仿宋_GB2312" w:cs="Times New Roman"/>
          <w:b w:val="0"/>
          <w:bCs w:val="0"/>
          <w:spacing w:val="0"/>
          <w:sz w:val="32"/>
          <w:szCs w:val="32"/>
          <w:highlight w:val="none"/>
          <w:lang w:val="en-US" w:eastAsia="zh-CN"/>
        </w:rPr>
        <w:sectPr>
          <w:headerReference r:id="rId5" w:type="default"/>
          <w:footerReference r:id="rId6" w:type="default"/>
          <w:pgSz w:w="11906" w:h="16838"/>
          <w:pgMar w:top="1984" w:right="1701" w:bottom="1701" w:left="1701" w:header="0" w:footer="1085" w:gutter="0"/>
          <w:cols w:equalWidth="0" w:num="1">
            <w:col w:w="8859"/>
          </w:cols>
          <w:rtlGutter w:val="0"/>
          <w:docGrid w:linePitch="0" w:charSpace="0"/>
        </w:sectPr>
      </w:pPr>
      <w:r>
        <w:rPr>
          <w:rFonts w:hint="default" w:ascii="Times New Roman" w:hAnsi="Times New Roman" w:eastAsia="仿宋_GB2312" w:cs="Times New Roman"/>
          <w:b w:val="0"/>
          <w:bCs w:val="0"/>
          <w:spacing w:val="0"/>
          <w:sz w:val="32"/>
          <w:szCs w:val="32"/>
          <w:highlight w:val="none"/>
          <w:lang w:val="en-US" w:eastAsia="zh-CN"/>
        </w:rPr>
        <w:t>2.企业负责人薪酬手册</w:t>
      </w:r>
    </w:p>
    <w:tbl>
      <w:tblPr>
        <w:tblStyle w:val="10"/>
        <w:tblpPr w:leftFromText="180" w:rightFromText="180" w:vertAnchor="text" w:horzAnchor="page" w:tblpX="1097" w:tblpY="-555"/>
        <w:tblOverlap w:val="never"/>
        <w:tblW w:w="15104" w:type="dxa"/>
        <w:tblInd w:w="0" w:type="dxa"/>
        <w:tblLayout w:type="fixed"/>
        <w:tblCellMar>
          <w:top w:w="0" w:type="dxa"/>
          <w:left w:w="108" w:type="dxa"/>
          <w:bottom w:w="0" w:type="dxa"/>
          <w:right w:w="108" w:type="dxa"/>
        </w:tblCellMar>
      </w:tblPr>
      <w:tblGrid>
        <w:gridCol w:w="2127"/>
        <w:gridCol w:w="761"/>
        <w:gridCol w:w="1471"/>
        <w:gridCol w:w="1038"/>
        <w:gridCol w:w="1108"/>
        <w:gridCol w:w="1652"/>
        <w:gridCol w:w="1515"/>
        <w:gridCol w:w="1533"/>
        <w:gridCol w:w="1415"/>
        <w:gridCol w:w="1501"/>
        <w:gridCol w:w="983"/>
      </w:tblGrid>
      <w:tr>
        <w:tblPrEx>
          <w:tblCellMar>
            <w:top w:w="0" w:type="dxa"/>
            <w:left w:w="108" w:type="dxa"/>
            <w:bottom w:w="0" w:type="dxa"/>
            <w:right w:w="108" w:type="dxa"/>
          </w:tblCellMar>
        </w:tblPrEx>
        <w:trPr>
          <w:trHeight w:val="1155" w:hRule="atLeast"/>
        </w:trPr>
        <w:tc>
          <w:tcPr>
            <w:tcW w:w="15104" w:type="dxa"/>
            <w:gridSpan w:val="11"/>
            <w:tcBorders>
              <w:top w:val="nil"/>
              <w:left w:val="nil"/>
              <w:bottom w:val="nil"/>
              <w:right w:val="nil"/>
            </w:tcBorders>
            <w:noWrap/>
            <w:vAlign w:val="center"/>
          </w:tcPr>
          <w:p>
            <w:pPr>
              <w:pStyle w:val="2"/>
              <w:keepNext w:val="0"/>
              <w:keepLines w:val="0"/>
              <w:pageBreakBefore w:val="0"/>
              <w:wordWrap/>
              <w:overflowPunct/>
              <w:topLinePunct w:val="0"/>
              <w:bidi w:val="0"/>
              <w:spacing w:line="560" w:lineRule="exact"/>
              <w:ind w:left="0" w:leftChars="0" w:firstLine="0" w:firstLineChars="0"/>
              <w:rPr>
                <w:rFonts w:hint="default" w:ascii="Times New Roman" w:hAnsi="Times New Roman" w:eastAsia="黑体" w:cs="Times New Roman"/>
                <w:b w:val="0"/>
                <w:bCs w:val="0"/>
                <w:kern w:val="0"/>
                <w:sz w:val="32"/>
                <w:szCs w:val="32"/>
                <w:highlight w:val="none"/>
                <w:lang w:val="en-US" w:eastAsia="zh-CN"/>
              </w:rPr>
            </w:pPr>
            <w:r>
              <w:rPr>
                <w:rFonts w:hint="default" w:ascii="Times New Roman" w:hAnsi="Times New Roman" w:eastAsia="黑体" w:cs="Times New Roman"/>
                <w:b w:val="0"/>
                <w:bCs w:val="0"/>
                <w:kern w:val="0"/>
                <w:sz w:val="32"/>
                <w:szCs w:val="32"/>
                <w:highlight w:val="none"/>
                <w:lang w:val="en-US" w:eastAsia="zh-CN"/>
              </w:rPr>
              <w:t>附件1</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kern w:val="0"/>
                <w:sz w:val="32"/>
                <w:szCs w:val="32"/>
                <w:highlight w:val="none"/>
              </w:rPr>
            </w:pPr>
            <w:r>
              <w:rPr>
                <w:rFonts w:hint="eastAsia" w:ascii="方正小标宋简体" w:hAnsi="方正小标宋简体" w:eastAsia="方正小标宋简体" w:cs="方正小标宋简体"/>
                <w:b w:val="0"/>
                <w:bCs w:val="0"/>
                <w:kern w:val="0"/>
                <w:sz w:val="44"/>
                <w:szCs w:val="44"/>
                <w:highlight w:val="none"/>
              </w:rPr>
              <w:t>监管企业负责人绩效年薪调节系数确定表</w:t>
            </w:r>
          </w:p>
        </w:tc>
      </w:tr>
      <w:tr>
        <w:tblPrEx>
          <w:tblCellMar>
            <w:top w:w="0" w:type="dxa"/>
            <w:left w:w="108" w:type="dxa"/>
            <w:bottom w:w="0" w:type="dxa"/>
            <w:right w:w="108" w:type="dxa"/>
          </w:tblCellMar>
        </w:tblPrEx>
        <w:trPr>
          <w:trHeight w:val="964" w:hRule="atLeast"/>
        </w:trPr>
        <w:tc>
          <w:tcPr>
            <w:tcW w:w="2127"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企业功能性质</w:t>
            </w:r>
          </w:p>
        </w:tc>
        <w:tc>
          <w:tcPr>
            <w:tcW w:w="761"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功能定位性质</w:t>
            </w:r>
          </w:p>
        </w:tc>
        <w:tc>
          <w:tcPr>
            <w:tcW w:w="1221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8"/>
                <w:szCs w:val="28"/>
                <w:highlight w:val="none"/>
              </w:rPr>
              <w:t>规模系数</w:t>
            </w:r>
          </w:p>
        </w:tc>
      </w:tr>
      <w:tr>
        <w:tblPrEx>
          <w:tblCellMar>
            <w:top w:w="0" w:type="dxa"/>
            <w:left w:w="108" w:type="dxa"/>
            <w:bottom w:w="0" w:type="dxa"/>
            <w:right w:w="108" w:type="dxa"/>
          </w:tblCellMar>
        </w:tblPrEx>
        <w:trPr>
          <w:trHeight w:val="964" w:hRule="atLeast"/>
        </w:trPr>
        <w:tc>
          <w:tcPr>
            <w:tcW w:w="2127"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2"/>
                <w:szCs w:val="22"/>
                <w:highlight w:val="none"/>
              </w:rPr>
            </w:pPr>
          </w:p>
        </w:tc>
        <w:tc>
          <w:tcPr>
            <w:tcW w:w="761"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2"/>
                <w:szCs w:val="22"/>
                <w:highlight w:val="none"/>
              </w:rPr>
            </w:pPr>
          </w:p>
        </w:tc>
        <w:tc>
          <w:tcPr>
            <w:tcW w:w="1471"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分类指标</w:t>
            </w:r>
          </w:p>
        </w:tc>
        <w:tc>
          <w:tcPr>
            <w:tcW w:w="103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计量单位</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1.25</w:t>
            </w:r>
          </w:p>
        </w:tc>
        <w:tc>
          <w:tcPr>
            <w:tcW w:w="165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1.125</w:t>
            </w:r>
          </w:p>
        </w:tc>
        <w:tc>
          <w:tcPr>
            <w:tcW w:w="151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1</w:t>
            </w:r>
          </w:p>
        </w:tc>
        <w:tc>
          <w:tcPr>
            <w:tcW w:w="1533"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0.875</w:t>
            </w:r>
          </w:p>
        </w:tc>
        <w:tc>
          <w:tcPr>
            <w:tcW w:w="141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0.75</w:t>
            </w:r>
          </w:p>
        </w:tc>
        <w:tc>
          <w:tcPr>
            <w:tcW w:w="1501"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0.625</w:t>
            </w:r>
          </w:p>
        </w:tc>
        <w:tc>
          <w:tcPr>
            <w:tcW w:w="98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0.5</w:t>
            </w:r>
          </w:p>
        </w:tc>
      </w:tr>
      <w:tr>
        <w:tblPrEx>
          <w:tblCellMar>
            <w:top w:w="0" w:type="dxa"/>
            <w:left w:w="108" w:type="dxa"/>
            <w:bottom w:w="0" w:type="dxa"/>
            <w:right w:w="108" w:type="dxa"/>
          </w:tblCellMar>
        </w:tblPrEx>
        <w:trPr>
          <w:trHeight w:val="964" w:hRule="atLeast"/>
        </w:trPr>
        <w:tc>
          <w:tcPr>
            <w:tcW w:w="2127" w:type="dxa"/>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商业一类</w:t>
            </w:r>
          </w:p>
        </w:tc>
        <w:tc>
          <w:tcPr>
            <w:tcW w:w="761" w:type="dxa"/>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1.2</w:t>
            </w:r>
          </w:p>
        </w:tc>
        <w:tc>
          <w:tcPr>
            <w:tcW w:w="14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利润总额(P)</w:t>
            </w:r>
          </w:p>
        </w:tc>
        <w:tc>
          <w:tcPr>
            <w:tcW w:w="10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万元</w:t>
            </w:r>
          </w:p>
        </w:tc>
        <w:tc>
          <w:tcPr>
            <w:tcW w:w="1108"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cs="Times New Roman"/>
                <w:kern w:val="0"/>
                <w:sz w:val="22"/>
                <w:szCs w:val="22"/>
                <w:highlight w:val="none"/>
                <w:lang w:val="en-US"/>
              </w:rPr>
            </w:pPr>
          </w:p>
        </w:tc>
        <w:tc>
          <w:tcPr>
            <w:tcW w:w="1652"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cs="Times New Roman"/>
                <w:kern w:val="0"/>
                <w:sz w:val="22"/>
                <w:szCs w:val="22"/>
                <w:highlight w:val="none"/>
                <w:lang w:val="en-US"/>
              </w:rPr>
            </w:pPr>
          </w:p>
        </w:tc>
        <w:tc>
          <w:tcPr>
            <w:tcW w:w="1515"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cs="Times New Roman"/>
                <w:kern w:val="0"/>
                <w:sz w:val="22"/>
                <w:szCs w:val="22"/>
                <w:highlight w:val="none"/>
                <w:lang w:val="en-US"/>
              </w:rPr>
            </w:pPr>
          </w:p>
        </w:tc>
        <w:tc>
          <w:tcPr>
            <w:tcW w:w="1533"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cs="Times New Roman"/>
                <w:kern w:val="0"/>
                <w:sz w:val="22"/>
                <w:szCs w:val="22"/>
                <w:highlight w:val="none"/>
                <w:lang w:val="en-US"/>
              </w:rPr>
            </w:pPr>
          </w:p>
        </w:tc>
        <w:tc>
          <w:tcPr>
            <w:tcW w:w="1415"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eastAsia="宋体" w:cs="Times New Roman"/>
                <w:kern w:val="0"/>
                <w:sz w:val="22"/>
                <w:szCs w:val="22"/>
                <w:highlight w:val="none"/>
                <w:lang w:val="en-US" w:eastAsia="zh-CN"/>
              </w:rPr>
            </w:pPr>
          </w:p>
        </w:tc>
        <w:tc>
          <w:tcPr>
            <w:tcW w:w="1501"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eastAsia="宋体" w:cs="Times New Roman"/>
                <w:kern w:val="0"/>
                <w:sz w:val="22"/>
                <w:szCs w:val="22"/>
                <w:highlight w:val="none"/>
                <w:lang w:val="en-US" w:eastAsia="zh-CN"/>
              </w:rPr>
            </w:pPr>
          </w:p>
        </w:tc>
        <w:tc>
          <w:tcPr>
            <w:tcW w:w="983"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cs="Times New Roman"/>
                <w:kern w:val="0"/>
                <w:sz w:val="22"/>
                <w:szCs w:val="22"/>
                <w:highlight w:val="none"/>
              </w:rPr>
            </w:pPr>
          </w:p>
        </w:tc>
      </w:tr>
      <w:tr>
        <w:tblPrEx>
          <w:tblCellMar>
            <w:top w:w="0" w:type="dxa"/>
            <w:left w:w="108" w:type="dxa"/>
            <w:bottom w:w="0" w:type="dxa"/>
            <w:right w:w="108" w:type="dxa"/>
          </w:tblCellMar>
        </w:tblPrEx>
        <w:trPr>
          <w:trHeight w:val="964" w:hRule="atLeast"/>
        </w:trPr>
        <w:tc>
          <w:tcPr>
            <w:tcW w:w="2127" w:type="dxa"/>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商业二类</w:t>
            </w:r>
          </w:p>
        </w:tc>
        <w:tc>
          <w:tcPr>
            <w:tcW w:w="761" w:type="dxa"/>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1.1</w:t>
            </w:r>
          </w:p>
        </w:tc>
        <w:tc>
          <w:tcPr>
            <w:tcW w:w="14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利润总额(P)</w:t>
            </w:r>
          </w:p>
        </w:tc>
        <w:tc>
          <w:tcPr>
            <w:tcW w:w="10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万元</w:t>
            </w:r>
          </w:p>
        </w:tc>
        <w:tc>
          <w:tcPr>
            <w:tcW w:w="1108"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cs="Times New Roman"/>
                <w:kern w:val="0"/>
                <w:sz w:val="22"/>
                <w:szCs w:val="22"/>
                <w:highlight w:val="none"/>
                <w:lang w:val="en-US"/>
              </w:rPr>
            </w:pPr>
          </w:p>
        </w:tc>
        <w:tc>
          <w:tcPr>
            <w:tcW w:w="1652"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cs="Times New Roman"/>
                <w:kern w:val="0"/>
                <w:sz w:val="22"/>
                <w:szCs w:val="22"/>
                <w:highlight w:val="none"/>
                <w:lang w:val="en-US"/>
              </w:rPr>
            </w:pPr>
          </w:p>
        </w:tc>
        <w:tc>
          <w:tcPr>
            <w:tcW w:w="1515"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cs="Times New Roman"/>
                <w:kern w:val="0"/>
                <w:sz w:val="22"/>
                <w:szCs w:val="22"/>
                <w:highlight w:val="none"/>
                <w:lang w:val="en-US"/>
              </w:rPr>
            </w:pPr>
          </w:p>
        </w:tc>
        <w:tc>
          <w:tcPr>
            <w:tcW w:w="1533"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eastAsia="宋体" w:cs="Times New Roman"/>
                <w:kern w:val="0"/>
                <w:sz w:val="22"/>
                <w:szCs w:val="22"/>
                <w:highlight w:val="none"/>
                <w:lang w:val="en-US" w:eastAsia="zh-CN"/>
              </w:rPr>
            </w:pPr>
          </w:p>
        </w:tc>
        <w:tc>
          <w:tcPr>
            <w:tcW w:w="1415"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cs="Times New Roman"/>
                <w:kern w:val="0"/>
                <w:sz w:val="22"/>
                <w:szCs w:val="22"/>
                <w:highlight w:val="none"/>
                <w:lang w:val="en-US"/>
              </w:rPr>
            </w:pPr>
          </w:p>
        </w:tc>
        <w:tc>
          <w:tcPr>
            <w:tcW w:w="1501"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cs="Times New Roman"/>
                <w:kern w:val="0"/>
                <w:sz w:val="22"/>
                <w:szCs w:val="22"/>
                <w:highlight w:val="none"/>
                <w:lang w:val="en-US"/>
              </w:rPr>
            </w:pPr>
          </w:p>
        </w:tc>
        <w:tc>
          <w:tcPr>
            <w:tcW w:w="983"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cs="Times New Roman"/>
                <w:kern w:val="0"/>
                <w:sz w:val="22"/>
                <w:szCs w:val="22"/>
                <w:highlight w:val="none"/>
              </w:rPr>
            </w:pPr>
          </w:p>
        </w:tc>
      </w:tr>
      <w:tr>
        <w:tblPrEx>
          <w:tblCellMar>
            <w:top w:w="0" w:type="dxa"/>
            <w:left w:w="108" w:type="dxa"/>
            <w:bottom w:w="0" w:type="dxa"/>
            <w:right w:w="108" w:type="dxa"/>
          </w:tblCellMar>
        </w:tblPrEx>
        <w:trPr>
          <w:trHeight w:val="964" w:hRule="atLeast"/>
        </w:trPr>
        <w:tc>
          <w:tcPr>
            <w:tcW w:w="2127" w:type="dxa"/>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公益类</w:t>
            </w:r>
          </w:p>
        </w:tc>
        <w:tc>
          <w:tcPr>
            <w:tcW w:w="761" w:type="dxa"/>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1</w:t>
            </w:r>
          </w:p>
        </w:tc>
        <w:tc>
          <w:tcPr>
            <w:tcW w:w="14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利润总额(P)</w:t>
            </w:r>
          </w:p>
        </w:tc>
        <w:tc>
          <w:tcPr>
            <w:tcW w:w="10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万元</w:t>
            </w:r>
          </w:p>
        </w:tc>
        <w:tc>
          <w:tcPr>
            <w:tcW w:w="1108"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cs="Times New Roman"/>
                <w:kern w:val="0"/>
                <w:sz w:val="22"/>
                <w:szCs w:val="22"/>
                <w:highlight w:val="none"/>
                <w:lang w:val="en-US"/>
              </w:rPr>
            </w:pPr>
          </w:p>
        </w:tc>
        <w:tc>
          <w:tcPr>
            <w:tcW w:w="1652"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cs="Times New Roman"/>
                <w:kern w:val="0"/>
                <w:sz w:val="22"/>
                <w:szCs w:val="22"/>
                <w:highlight w:val="none"/>
                <w:lang w:val="en-US"/>
              </w:rPr>
            </w:pPr>
          </w:p>
        </w:tc>
        <w:tc>
          <w:tcPr>
            <w:tcW w:w="1515"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cs="Times New Roman"/>
                <w:kern w:val="0"/>
                <w:sz w:val="22"/>
                <w:szCs w:val="22"/>
                <w:highlight w:val="none"/>
                <w:lang w:val="en-US"/>
              </w:rPr>
            </w:pPr>
          </w:p>
        </w:tc>
        <w:tc>
          <w:tcPr>
            <w:tcW w:w="1533"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cs="Times New Roman"/>
                <w:kern w:val="0"/>
                <w:sz w:val="22"/>
                <w:szCs w:val="22"/>
                <w:highlight w:val="none"/>
                <w:lang w:val="en-US"/>
              </w:rPr>
            </w:pPr>
          </w:p>
        </w:tc>
        <w:tc>
          <w:tcPr>
            <w:tcW w:w="1415"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cs="Times New Roman"/>
                <w:kern w:val="0"/>
                <w:sz w:val="22"/>
                <w:szCs w:val="22"/>
                <w:highlight w:val="none"/>
                <w:lang w:val="en-US"/>
              </w:rPr>
            </w:pPr>
          </w:p>
        </w:tc>
        <w:tc>
          <w:tcPr>
            <w:tcW w:w="1501"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cs="Times New Roman"/>
                <w:kern w:val="0"/>
                <w:sz w:val="22"/>
                <w:szCs w:val="22"/>
                <w:highlight w:val="none"/>
                <w:lang w:val="en-US"/>
              </w:rPr>
            </w:pPr>
          </w:p>
        </w:tc>
        <w:tc>
          <w:tcPr>
            <w:tcW w:w="983" w:type="dxa"/>
            <w:tcBorders>
              <w:top w:val="nil"/>
              <w:left w:val="nil"/>
              <w:bottom w:val="single" w:color="auto" w:sz="4" w:space="0"/>
              <w:right w:val="single" w:color="auto" w:sz="4" w:space="0"/>
            </w:tcBorders>
            <w:noWrap/>
            <w:vAlign w:val="center"/>
          </w:tcPr>
          <w:p>
            <w:pPr>
              <w:keepNext w:val="0"/>
              <w:keepLines w:val="0"/>
              <w:pageBreakBefore w:val="0"/>
              <w:widowControl/>
              <w:wordWrap/>
              <w:overflowPunct/>
              <w:topLinePunct w:val="0"/>
              <w:bidi w:val="0"/>
              <w:spacing w:line="560" w:lineRule="exact"/>
              <w:jc w:val="center"/>
              <w:rPr>
                <w:rFonts w:hint="default" w:ascii="Times New Roman" w:hAnsi="Times New Roman" w:cs="Times New Roman"/>
                <w:kern w:val="0"/>
                <w:sz w:val="22"/>
                <w:szCs w:val="22"/>
                <w:highlight w:val="none"/>
              </w:rPr>
            </w:pPr>
          </w:p>
        </w:tc>
      </w:tr>
    </w:tbl>
    <w:p>
      <w:pPr>
        <w:pStyle w:val="9"/>
        <w:keepNext w:val="0"/>
        <w:keepLines w:val="0"/>
        <w:pageBreakBefore w:val="0"/>
        <w:wordWrap/>
        <w:overflowPunct/>
        <w:topLinePunct w:val="0"/>
        <w:bidi w:val="0"/>
        <w:spacing w:after="0" w:afterLines="0" w:line="560" w:lineRule="exact"/>
        <w:ind w:left="0" w:leftChars="0" w:firstLine="0" w:firstLineChars="0"/>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说明：1.商业一类、商业二类、公益类企业，绩效年薪调节分类系数分别为1.2、1.1和1.0。</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12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绩效年薪调节系数=分类系数×规模系数。</w:t>
      </w:r>
    </w:p>
    <w:p>
      <w:pPr>
        <w:keepNext w:val="0"/>
        <w:keepLines w:val="0"/>
        <w:pageBreakBefore w:val="0"/>
        <w:wordWrap/>
        <w:overflowPunct/>
        <w:topLinePunct w:val="0"/>
        <w:bidi w:val="0"/>
        <w:spacing w:line="560" w:lineRule="exact"/>
        <w:rPr>
          <w:rFonts w:hint="default" w:ascii="Times New Roman" w:hAnsi="Times New Roman" w:cs="Times New Roman"/>
          <w:highlight w:val="none"/>
        </w:rPr>
      </w:pPr>
    </w:p>
    <w:p>
      <w:pPr>
        <w:pStyle w:val="9"/>
        <w:keepNext w:val="0"/>
        <w:keepLines w:val="0"/>
        <w:pageBreakBefore w:val="0"/>
        <w:wordWrap/>
        <w:overflowPunct/>
        <w:topLinePunct w:val="0"/>
        <w:bidi w:val="0"/>
        <w:spacing w:after="0" w:afterLines="0" w:line="560" w:lineRule="exact"/>
        <w:rPr>
          <w:rFonts w:hint="default" w:ascii="Times New Roman" w:hAnsi="Times New Roman" w:cs="Times New Roman"/>
          <w:highlight w:val="none"/>
        </w:rPr>
      </w:pPr>
    </w:p>
    <w:p>
      <w:pPr>
        <w:pStyle w:val="3"/>
        <w:keepNext w:val="0"/>
        <w:keepLines w:val="0"/>
        <w:pageBreakBefore w:val="0"/>
        <w:wordWrap/>
        <w:overflowPunct/>
        <w:topLinePunct w:val="0"/>
        <w:bidi w:val="0"/>
        <w:spacing w:line="560" w:lineRule="exact"/>
        <w:ind w:left="0" w:leftChars="0" w:firstLine="0" w:firstLineChars="0"/>
        <w:rPr>
          <w:rFonts w:hint="default" w:ascii="Times New Roman" w:hAnsi="Times New Roman" w:cs="Times New Roman"/>
          <w:highlight w:val="none"/>
        </w:rPr>
        <w:sectPr>
          <w:pgSz w:w="16838" w:h="11906" w:orient="landscape"/>
          <w:pgMar w:top="1701" w:right="1984" w:bottom="1701" w:left="1701" w:header="0" w:footer="1085" w:gutter="0"/>
          <w:cols w:equalWidth="0" w:num="1">
            <w:col w:w="8859"/>
          </w:cols>
          <w:rtlGutter w:val="0"/>
          <w:docGrid w:linePitch="0" w:charSpace="0"/>
        </w:sectPr>
      </w:pPr>
    </w:p>
    <w:p>
      <w:pPr>
        <w:keepNext w:val="0"/>
        <w:keepLines w:val="0"/>
        <w:pageBreakBefore w:val="0"/>
        <w:wordWrap/>
        <w:overflowPunct/>
        <w:topLinePunct w:val="0"/>
        <w:bidi w:val="0"/>
        <w:spacing w:line="560" w:lineRule="exac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pacing w:val="-2"/>
          <w:sz w:val="32"/>
          <w:szCs w:val="32"/>
          <w:highlight w:val="none"/>
        </w:rPr>
        <w:t>附件</w:t>
      </w:r>
      <w:r>
        <w:rPr>
          <w:rFonts w:hint="default" w:ascii="Times New Roman" w:hAnsi="Times New Roman" w:eastAsia="黑体" w:cs="Times New Roman"/>
          <w:spacing w:val="-1"/>
          <w:sz w:val="32"/>
          <w:szCs w:val="32"/>
          <w:highlight w:val="none"/>
        </w:rPr>
        <w:t xml:space="preserve"> </w:t>
      </w:r>
      <w:r>
        <w:rPr>
          <w:rFonts w:hint="default" w:ascii="Times New Roman" w:hAnsi="Times New Roman" w:eastAsia="黑体" w:cs="Times New Roman"/>
          <w:spacing w:val="-1"/>
          <w:sz w:val="32"/>
          <w:szCs w:val="32"/>
          <w:highlight w:val="none"/>
          <w:lang w:val="en-US" w:eastAsia="zh-CN"/>
        </w:rPr>
        <w:t>2</w:t>
      </w: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ind w:left="1611"/>
        <w:rPr>
          <w:rFonts w:hint="default" w:ascii="Times New Roman" w:hAnsi="Times New Roman" w:eastAsia="方正小标宋_GBK" w:cs="Times New Roman"/>
          <w:sz w:val="43"/>
          <w:szCs w:val="43"/>
          <w:highlight w:val="none"/>
        </w:rPr>
      </w:pPr>
      <w:r>
        <w:rPr>
          <w:rFonts w:hint="default" w:ascii="Times New Roman" w:hAnsi="Times New Roman" w:eastAsia="方正小标宋_GBK" w:cs="Times New Roman"/>
          <w:spacing w:val="41"/>
          <w:sz w:val="43"/>
          <w:szCs w:val="43"/>
          <w:highlight w:val="none"/>
        </w:rPr>
        <w:t>企</w:t>
      </w:r>
      <w:r>
        <w:rPr>
          <w:rFonts w:hint="default" w:ascii="Times New Roman" w:hAnsi="Times New Roman" w:eastAsia="方正小标宋_GBK" w:cs="Times New Roman"/>
          <w:spacing w:val="38"/>
          <w:sz w:val="43"/>
          <w:szCs w:val="43"/>
          <w:highlight w:val="none"/>
        </w:rPr>
        <w:t xml:space="preserve"> 业  负 责 人 薪 酬 手 册</w:t>
      </w:r>
    </w:p>
    <w:p>
      <w:pPr>
        <w:keepNext w:val="0"/>
        <w:keepLines w:val="0"/>
        <w:pageBreakBefore w:val="0"/>
        <w:wordWrap/>
        <w:overflowPunct/>
        <w:topLinePunct w:val="0"/>
        <w:bidi w:val="0"/>
        <w:spacing w:line="560" w:lineRule="exact"/>
        <w:rPr>
          <w:rFonts w:hint="default" w:ascii="Times New Roman" w:hAnsi="Times New Roman" w:cs="Times New Roman"/>
          <w:highlight w:val="none"/>
        </w:rPr>
      </w:pPr>
    </w:p>
    <w:p>
      <w:pPr>
        <w:keepNext w:val="0"/>
        <w:keepLines w:val="0"/>
        <w:pageBreakBefore w:val="0"/>
        <w:wordWrap/>
        <w:overflowPunct/>
        <w:topLinePunct w:val="0"/>
        <w:bidi w:val="0"/>
        <w:spacing w:line="560" w:lineRule="exact"/>
        <w:rPr>
          <w:rFonts w:hint="default" w:ascii="Times New Roman" w:hAnsi="Times New Roman" w:cs="Times New Roman"/>
          <w:highlight w:val="none"/>
        </w:rPr>
      </w:pPr>
    </w:p>
    <w:p>
      <w:pPr>
        <w:keepNext w:val="0"/>
        <w:keepLines w:val="0"/>
        <w:pageBreakBefore w:val="0"/>
        <w:wordWrap/>
        <w:overflowPunct/>
        <w:topLinePunct w:val="0"/>
        <w:bidi w:val="0"/>
        <w:spacing w:line="560" w:lineRule="exact"/>
        <w:ind w:left="1377" w:firstLine="2200" w:firstLineChars="1000"/>
        <w:rPr>
          <w:rFonts w:hint="default" w:ascii="Times New Roman" w:hAnsi="Times New Roman" w:eastAsia="微软雅黑" w:cs="Times New Roman"/>
          <w:spacing w:val="-30"/>
          <w:sz w:val="28"/>
          <w:szCs w:val="28"/>
          <w:highlight w:val="none"/>
        </w:rPr>
      </w:pPr>
      <w:r>
        <w:rPr>
          <w:rFonts w:hint="default" w:ascii="Times New Roman" w:hAnsi="Times New Roman" w:eastAsia="微软雅黑" w:cs="Times New Roman"/>
          <w:spacing w:val="-30"/>
          <w:sz w:val="28"/>
          <w:szCs w:val="28"/>
          <w:highlight w:val="none"/>
          <w:lang w:val="en-US" w:eastAsia="zh-CN"/>
        </w:rPr>
        <w:t>（年度）</w:t>
      </w:r>
    </w:p>
    <w:p>
      <w:pPr>
        <w:keepNext w:val="0"/>
        <w:keepLines w:val="0"/>
        <w:pageBreakBefore w:val="0"/>
        <w:wordWrap/>
        <w:overflowPunct/>
        <w:topLinePunct w:val="0"/>
        <w:bidi w:val="0"/>
        <w:spacing w:line="560" w:lineRule="exact"/>
        <w:rPr>
          <w:rFonts w:hint="default" w:ascii="Times New Roman" w:hAnsi="Times New Roman" w:cs="Times New Roman"/>
          <w:highlight w:val="none"/>
        </w:rPr>
        <w:sectPr>
          <w:footerReference r:id="rId7" w:type="default"/>
          <w:pgSz w:w="11906" w:h="16838"/>
          <w:pgMar w:top="1984" w:right="1701" w:bottom="1701" w:left="1701" w:header="0" w:footer="1085" w:gutter="0"/>
          <w:cols w:equalWidth="0" w:num="1">
            <w:col w:w="8838"/>
          </w:cols>
          <w:rtlGutter w:val="0"/>
          <w:docGrid w:linePitch="0" w:charSpace="0"/>
        </w:sect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ind w:left="1377"/>
        <w:rPr>
          <w:rFonts w:hint="default" w:ascii="Times New Roman" w:hAnsi="Times New Roman" w:eastAsia="微软雅黑" w:cs="Times New Roman"/>
          <w:sz w:val="28"/>
          <w:szCs w:val="28"/>
          <w:highlight w:val="none"/>
        </w:rPr>
      </w:pPr>
      <w:r>
        <w:rPr>
          <w:rFonts w:hint="default" w:ascii="Times New Roman" w:hAnsi="Times New Roman" w:eastAsia="微软雅黑" w:cs="Times New Roman"/>
          <w:spacing w:val="-30"/>
          <w:sz w:val="28"/>
          <w:szCs w:val="28"/>
          <w:highlight w:val="none"/>
        </w:rPr>
        <w:t>企业名称：</w:t>
      </w:r>
      <w:r>
        <w:rPr>
          <w:rFonts w:hint="default" w:ascii="Times New Roman" w:hAnsi="Times New Roman" w:eastAsia="微软雅黑" w:cs="Times New Roman"/>
          <w:sz w:val="28"/>
          <w:szCs w:val="28"/>
          <w:highlight w:val="none"/>
          <w:u w:val="single" w:color="auto"/>
        </w:rPr>
        <w:t xml:space="preserve">                                              </w:t>
      </w: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ind w:left="1373"/>
        <w:rPr>
          <w:rFonts w:hint="default" w:ascii="Times New Roman" w:hAnsi="Times New Roman" w:eastAsia="微软雅黑" w:cs="Times New Roman"/>
          <w:sz w:val="28"/>
          <w:szCs w:val="28"/>
          <w:highlight w:val="none"/>
        </w:rPr>
      </w:pPr>
      <w:r>
        <w:rPr>
          <w:rFonts w:hint="default" w:ascii="Times New Roman" w:hAnsi="Times New Roman" w:eastAsia="微软雅黑" w:cs="Times New Roman"/>
          <w:spacing w:val="2"/>
          <w:sz w:val="28"/>
          <w:szCs w:val="28"/>
          <w:highlight w:val="none"/>
        </w:rPr>
        <w:t>联</w:t>
      </w:r>
      <w:r>
        <w:rPr>
          <w:rFonts w:hint="default" w:ascii="Times New Roman" w:hAnsi="Times New Roman" w:eastAsia="微软雅黑" w:cs="Times New Roman"/>
          <w:spacing w:val="1"/>
          <w:sz w:val="28"/>
          <w:szCs w:val="28"/>
          <w:highlight w:val="none"/>
        </w:rPr>
        <w:t xml:space="preserve"> 系 人：</w:t>
      </w:r>
      <w:r>
        <w:rPr>
          <w:rFonts w:hint="default" w:ascii="Times New Roman" w:hAnsi="Times New Roman" w:eastAsia="微软雅黑" w:cs="Times New Roman"/>
          <w:sz w:val="28"/>
          <w:szCs w:val="28"/>
          <w:highlight w:val="none"/>
          <w:u w:val="single" w:color="auto"/>
        </w:rPr>
        <w:t xml:space="preserve">                                              </w:t>
      </w: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ind w:left="1373"/>
        <w:rPr>
          <w:rFonts w:hint="default" w:ascii="Times New Roman" w:hAnsi="Times New Roman" w:eastAsia="微软雅黑" w:cs="Times New Roman"/>
          <w:sz w:val="28"/>
          <w:szCs w:val="28"/>
          <w:highlight w:val="none"/>
        </w:rPr>
      </w:pPr>
      <w:r>
        <w:rPr>
          <w:rFonts w:hint="default" w:ascii="Times New Roman" w:hAnsi="Times New Roman" w:eastAsia="微软雅黑" w:cs="Times New Roman"/>
          <w:spacing w:val="-31"/>
          <w:sz w:val="28"/>
          <w:szCs w:val="28"/>
          <w:highlight w:val="none"/>
        </w:rPr>
        <w:t>联</w:t>
      </w:r>
      <w:r>
        <w:rPr>
          <w:rFonts w:hint="default" w:ascii="Times New Roman" w:hAnsi="Times New Roman" w:eastAsia="微软雅黑" w:cs="Times New Roman"/>
          <w:spacing w:val="-29"/>
          <w:sz w:val="28"/>
          <w:szCs w:val="28"/>
          <w:highlight w:val="none"/>
        </w:rPr>
        <w:t>系电话：</w:t>
      </w:r>
      <w:r>
        <w:rPr>
          <w:rFonts w:hint="default" w:ascii="Times New Roman" w:hAnsi="Times New Roman" w:eastAsia="微软雅黑" w:cs="Times New Roman"/>
          <w:sz w:val="28"/>
          <w:szCs w:val="28"/>
          <w:highlight w:val="none"/>
          <w:u w:val="single" w:color="auto"/>
        </w:rPr>
        <w:t xml:space="preserve">                                              </w:t>
      </w: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ind w:left="1370"/>
        <w:rPr>
          <w:rFonts w:hint="default" w:ascii="Times New Roman" w:hAnsi="Times New Roman" w:cs="Times New Roman"/>
          <w:highlight w:val="none"/>
        </w:rPr>
        <w:sectPr>
          <w:type w:val="continuous"/>
          <w:pgSz w:w="11906" w:h="16838"/>
          <w:pgMar w:top="1984" w:right="1701" w:bottom="1701" w:left="1701" w:header="0" w:footer="1085" w:gutter="0"/>
          <w:cols w:equalWidth="0" w:num="1">
            <w:col w:w="8838"/>
          </w:cols>
          <w:rtlGutter w:val="0"/>
          <w:docGrid w:linePitch="0" w:charSpace="0"/>
        </w:sectPr>
      </w:pPr>
      <w:r>
        <w:rPr>
          <w:rFonts w:hint="default" w:ascii="Times New Roman" w:hAnsi="Times New Roman" w:eastAsia="微软雅黑" w:cs="Times New Roman"/>
          <w:spacing w:val="-8"/>
          <w:sz w:val="28"/>
          <w:szCs w:val="28"/>
          <w:highlight w:val="none"/>
        </w:rPr>
        <w:t>传</w:t>
      </w:r>
      <w:r>
        <w:rPr>
          <w:rFonts w:hint="default" w:ascii="Times New Roman" w:hAnsi="Times New Roman" w:eastAsia="微软雅黑" w:cs="Times New Roman"/>
          <w:spacing w:val="-5"/>
          <w:sz w:val="28"/>
          <w:szCs w:val="28"/>
          <w:highlight w:val="none"/>
        </w:rPr>
        <w:t xml:space="preserve"> </w:t>
      </w:r>
      <w:r>
        <w:rPr>
          <w:rFonts w:hint="default" w:ascii="Times New Roman" w:hAnsi="Times New Roman" w:eastAsia="微软雅黑" w:cs="Times New Roman"/>
          <w:spacing w:val="-4"/>
          <w:sz w:val="28"/>
          <w:szCs w:val="28"/>
          <w:highlight w:val="none"/>
        </w:rPr>
        <w:t xml:space="preserve">     真：</w:t>
      </w:r>
      <w:r>
        <w:rPr>
          <w:rFonts w:hint="default" w:ascii="Times New Roman" w:hAnsi="Times New Roman" w:eastAsia="微软雅黑" w:cs="Times New Roman"/>
          <w:sz w:val="28"/>
          <w:szCs w:val="28"/>
          <w:highlight w:val="none"/>
          <w:u w:val="single" w:color="auto"/>
        </w:rPr>
        <w:t xml:space="preserve">                                              </w:t>
      </w:r>
    </w:p>
    <w:p>
      <w:pPr>
        <w:keepNext w:val="0"/>
        <w:keepLines w:val="0"/>
        <w:pageBreakBefore w:val="0"/>
        <w:wordWrap/>
        <w:overflowPunct/>
        <w:topLinePunct w:val="0"/>
        <w:bidi w:val="0"/>
        <w:spacing w:line="560" w:lineRule="exact"/>
        <w:rPr>
          <w:rFonts w:hint="default" w:ascii="Times New Roman" w:hAnsi="Times New Roman" w:eastAsia="微软雅黑" w:cs="Times New Roman"/>
          <w:sz w:val="28"/>
          <w:szCs w:val="28"/>
          <w:highlight w:val="none"/>
        </w:rPr>
      </w:pPr>
      <w:r>
        <w:rPr>
          <w:rFonts w:hint="default" w:ascii="Times New Roman" w:hAnsi="Times New Roman" w:eastAsia="微软雅黑" w:cs="Times New Roman"/>
          <w:spacing w:val="-2"/>
          <w:sz w:val="28"/>
          <w:szCs w:val="28"/>
          <w:highlight w:val="none"/>
        </w:rPr>
        <w:t>以下内容除</w:t>
      </w:r>
      <w:r>
        <w:rPr>
          <w:rFonts w:hint="default" w:ascii="Times New Roman" w:hAnsi="Times New Roman" w:eastAsia="微软雅黑" w:cs="Times New Roman"/>
          <w:spacing w:val="-2"/>
          <w:sz w:val="28"/>
          <w:szCs w:val="28"/>
          <w:highlight w:val="none"/>
          <w:lang w:val="en-US" w:eastAsia="zh-CN"/>
        </w:rPr>
        <w:t>地区国资委</w:t>
      </w:r>
      <w:r>
        <w:rPr>
          <w:rFonts w:hint="default" w:ascii="Times New Roman" w:hAnsi="Times New Roman" w:eastAsia="微软雅黑" w:cs="Times New Roman"/>
          <w:spacing w:val="-2"/>
          <w:sz w:val="28"/>
          <w:szCs w:val="28"/>
          <w:highlight w:val="none"/>
        </w:rPr>
        <w:t>审核意见外由企业</w:t>
      </w:r>
      <w:r>
        <w:rPr>
          <w:rFonts w:hint="default" w:ascii="Times New Roman" w:hAnsi="Times New Roman" w:eastAsia="微软雅黑" w:cs="Times New Roman"/>
          <w:spacing w:val="-1"/>
          <w:sz w:val="28"/>
          <w:szCs w:val="28"/>
          <w:highlight w:val="none"/>
        </w:rPr>
        <w:t>填</w:t>
      </w:r>
      <w:r>
        <w:rPr>
          <w:rFonts w:hint="default" w:ascii="Times New Roman" w:hAnsi="Times New Roman" w:eastAsia="微软雅黑" w:cs="Times New Roman"/>
          <w:sz w:val="28"/>
          <w:szCs w:val="28"/>
          <w:highlight w:val="none"/>
        </w:rPr>
        <w:t>写</w:t>
      </w:r>
    </w:p>
    <w:p>
      <w:pPr>
        <w:keepNext w:val="0"/>
        <w:keepLines w:val="0"/>
        <w:pageBreakBefore w:val="0"/>
        <w:wordWrap/>
        <w:overflowPunct/>
        <w:topLinePunct w:val="0"/>
        <w:bidi w:val="0"/>
        <w:spacing w:line="560" w:lineRule="exact"/>
        <w:rPr>
          <w:rFonts w:hint="default" w:ascii="Times New Roman" w:hAnsi="Times New Roman" w:cs="Times New Roman"/>
          <w:highlight w:val="none"/>
        </w:rPr>
      </w:pPr>
    </w:p>
    <w:tbl>
      <w:tblPr>
        <w:tblStyle w:val="12"/>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773"/>
        <w:gridCol w:w="799"/>
        <w:gridCol w:w="1032"/>
        <w:gridCol w:w="1126"/>
        <w:gridCol w:w="1861"/>
        <w:gridCol w:w="1267"/>
        <w:gridCol w:w="12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4" w:hRule="atLeast"/>
        </w:trPr>
        <w:tc>
          <w:tcPr>
            <w:tcW w:w="8879" w:type="dxa"/>
            <w:gridSpan w:val="8"/>
            <w:vAlign w:val="top"/>
          </w:tcPr>
          <w:p>
            <w:pPr>
              <w:keepNext w:val="0"/>
              <w:keepLines w:val="0"/>
              <w:pageBreakBefore w:val="0"/>
              <w:tabs>
                <w:tab w:val="left" w:pos="3731"/>
              </w:tabs>
              <w:wordWrap/>
              <w:overflowPunct/>
              <w:topLinePunct w:val="0"/>
              <w:bidi w:val="0"/>
              <w:spacing w:line="560" w:lineRule="exact"/>
              <w:ind w:left="2095"/>
              <w:rPr>
                <w:rFonts w:hint="default" w:ascii="Times New Roman" w:hAnsi="Times New Roman" w:eastAsia="微软雅黑" w:cs="Times New Roman"/>
                <w:sz w:val="35"/>
                <w:szCs w:val="35"/>
                <w:highlight w:val="none"/>
              </w:rPr>
            </w:pPr>
            <w:r>
              <w:rPr>
                <w:rFonts w:hint="default" w:ascii="Times New Roman" w:hAnsi="Times New Roman" w:eastAsia="微软雅黑" w:cs="Times New Roman"/>
                <w:sz w:val="35"/>
                <w:szCs w:val="35"/>
                <w:highlight w:val="none"/>
                <w:u w:val="single" w:color="auto"/>
              </w:rPr>
              <w:tab/>
            </w:r>
            <w:r>
              <w:rPr>
                <w:rFonts w:hint="default" w:ascii="Times New Roman" w:hAnsi="Times New Roman" w:eastAsia="微软雅黑" w:cs="Times New Roman"/>
                <w:spacing w:val="12"/>
                <w:sz w:val="35"/>
                <w:szCs w:val="35"/>
                <w:highlight w:val="none"/>
              </w:rPr>
              <w:t>年</w:t>
            </w:r>
            <w:r>
              <w:rPr>
                <w:rFonts w:hint="default" w:ascii="Times New Roman" w:hAnsi="Times New Roman" w:eastAsia="微软雅黑" w:cs="Times New Roman"/>
                <w:spacing w:val="8"/>
                <w:sz w:val="35"/>
                <w:szCs w:val="35"/>
                <w:highlight w:val="none"/>
              </w:rPr>
              <w:t>企业负责人任职情况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80" w:type="dxa"/>
            <w:vMerge w:val="restart"/>
            <w:tcBorders>
              <w:bottom w:val="nil"/>
            </w:tcBorders>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jc w:val="center"/>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5"/>
                <w:sz w:val="23"/>
                <w:szCs w:val="23"/>
                <w:highlight w:val="none"/>
              </w:rPr>
              <w:t>姓名</w:t>
            </w:r>
          </w:p>
        </w:tc>
        <w:tc>
          <w:tcPr>
            <w:tcW w:w="773" w:type="dxa"/>
            <w:vMerge w:val="restart"/>
            <w:tcBorders>
              <w:bottom w:val="nil"/>
            </w:tcBorders>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ind w:left="152"/>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5"/>
                <w:sz w:val="23"/>
                <w:szCs w:val="23"/>
                <w:highlight w:val="none"/>
              </w:rPr>
              <w:t>职</w:t>
            </w:r>
            <w:r>
              <w:rPr>
                <w:rFonts w:hint="default" w:ascii="Times New Roman" w:hAnsi="Times New Roman" w:eastAsia="微软雅黑" w:cs="Times New Roman"/>
                <w:spacing w:val="4"/>
                <w:sz w:val="23"/>
                <w:szCs w:val="23"/>
                <w:highlight w:val="none"/>
              </w:rPr>
              <w:t>务</w:t>
            </w:r>
          </w:p>
        </w:tc>
        <w:tc>
          <w:tcPr>
            <w:tcW w:w="799" w:type="dxa"/>
            <w:vMerge w:val="restart"/>
            <w:tcBorders>
              <w:bottom w:val="nil"/>
            </w:tcBorders>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ind w:left="166"/>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4"/>
                <w:sz w:val="23"/>
                <w:szCs w:val="23"/>
                <w:highlight w:val="none"/>
              </w:rPr>
              <w:t>分</w:t>
            </w:r>
            <w:r>
              <w:rPr>
                <w:rFonts w:hint="default" w:ascii="Times New Roman" w:hAnsi="Times New Roman" w:eastAsia="微软雅黑" w:cs="Times New Roman"/>
                <w:spacing w:val="3"/>
                <w:sz w:val="23"/>
                <w:szCs w:val="23"/>
                <w:highlight w:val="none"/>
              </w:rPr>
              <w:t>工</w:t>
            </w:r>
          </w:p>
        </w:tc>
        <w:tc>
          <w:tcPr>
            <w:tcW w:w="1032" w:type="dxa"/>
            <w:vMerge w:val="restart"/>
            <w:tcBorders>
              <w:bottom w:val="nil"/>
            </w:tcBorders>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ind w:left="61"/>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3"/>
                <w:sz w:val="23"/>
                <w:szCs w:val="23"/>
                <w:highlight w:val="none"/>
              </w:rPr>
              <w:t>出</w:t>
            </w:r>
            <w:r>
              <w:rPr>
                <w:rFonts w:hint="default" w:ascii="Times New Roman" w:hAnsi="Times New Roman" w:eastAsia="微软雅黑" w:cs="Times New Roman"/>
                <w:spacing w:val="2"/>
                <w:sz w:val="23"/>
                <w:szCs w:val="23"/>
                <w:highlight w:val="none"/>
              </w:rPr>
              <w:t>生年月</w:t>
            </w:r>
          </w:p>
        </w:tc>
        <w:tc>
          <w:tcPr>
            <w:tcW w:w="1126" w:type="dxa"/>
            <w:vMerge w:val="restart"/>
            <w:tcBorders>
              <w:bottom w:val="nil"/>
            </w:tcBorders>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ind w:left="467" w:right="81" w:hanging="379"/>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8"/>
                <w:sz w:val="23"/>
                <w:szCs w:val="23"/>
                <w:highlight w:val="none"/>
              </w:rPr>
              <w:t>任现职</w:t>
            </w:r>
            <w:r>
              <w:rPr>
                <w:rFonts w:hint="default" w:ascii="Times New Roman" w:hAnsi="Times New Roman" w:eastAsia="微软雅黑" w:cs="Times New Roman"/>
                <w:spacing w:val="7"/>
                <w:sz w:val="23"/>
                <w:szCs w:val="23"/>
                <w:highlight w:val="none"/>
              </w:rPr>
              <w:t>时</w:t>
            </w:r>
            <w:r>
              <w:rPr>
                <w:rFonts w:hint="default" w:ascii="Times New Roman" w:hAnsi="Times New Roman" w:eastAsia="微软雅黑" w:cs="Times New Roman"/>
                <w:sz w:val="23"/>
                <w:szCs w:val="23"/>
                <w:highlight w:val="none"/>
              </w:rPr>
              <w:t xml:space="preserve"> 间</w:t>
            </w:r>
          </w:p>
        </w:tc>
        <w:tc>
          <w:tcPr>
            <w:tcW w:w="4369" w:type="dxa"/>
            <w:gridSpan w:val="3"/>
            <w:vAlign w:val="top"/>
          </w:tcPr>
          <w:p>
            <w:pPr>
              <w:keepNext w:val="0"/>
              <w:keepLines w:val="0"/>
              <w:pageBreakBefore w:val="0"/>
              <w:wordWrap/>
              <w:overflowPunct/>
              <w:topLinePunct w:val="0"/>
              <w:bidi w:val="0"/>
              <w:spacing w:line="560" w:lineRule="exact"/>
              <w:ind w:left="30"/>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35"/>
                <w:sz w:val="23"/>
                <w:szCs w:val="23"/>
                <w:highlight w:val="none"/>
              </w:rPr>
              <w:t>在</w:t>
            </w:r>
            <w:r>
              <w:rPr>
                <w:rFonts w:hint="default" w:ascii="Times New Roman" w:hAnsi="Times New Roman" w:eastAsia="微软雅黑" w:cs="Times New Roman"/>
                <w:spacing w:val="26"/>
                <w:sz w:val="23"/>
                <w:szCs w:val="23"/>
                <w:highlight w:val="none"/>
              </w:rPr>
              <w:t>所出资企业(其他单位)兼职取酬情况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780" w:type="dxa"/>
            <w:vMerge w:val="continue"/>
            <w:tcBorders>
              <w:top w:val="nil"/>
            </w:tcBorders>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773" w:type="dxa"/>
            <w:vMerge w:val="continue"/>
            <w:tcBorders>
              <w:top w:val="nil"/>
            </w:tcBorders>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799" w:type="dxa"/>
            <w:vMerge w:val="continue"/>
            <w:tcBorders>
              <w:top w:val="nil"/>
            </w:tcBorders>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032" w:type="dxa"/>
            <w:vMerge w:val="continue"/>
            <w:tcBorders>
              <w:top w:val="nil"/>
            </w:tcBorders>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126" w:type="dxa"/>
            <w:vMerge w:val="continue"/>
            <w:tcBorders>
              <w:top w:val="nil"/>
            </w:tcBorders>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861" w:type="dxa"/>
            <w:vAlign w:val="top"/>
          </w:tcPr>
          <w:p>
            <w:pPr>
              <w:keepNext w:val="0"/>
              <w:keepLines w:val="0"/>
              <w:pageBreakBefore w:val="0"/>
              <w:wordWrap/>
              <w:overflowPunct/>
              <w:topLinePunct w:val="0"/>
              <w:bidi w:val="0"/>
              <w:spacing w:line="560" w:lineRule="exact"/>
              <w:jc w:val="center"/>
              <w:rPr>
                <w:rFonts w:hint="default" w:ascii="Times New Roman" w:hAnsi="Times New Roman" w:eastAsia="微软雅黑" w:cs="Times New Roman"/>
                <w:spacing w:val="8"/>
                <w:sz w:val="23"/>
                <w:szCs w:val="23"/>
                <w:highlight w:val="none"/>
                <w:lang w:val="en-US" w:eastAsia="zh-CN"/>
              </w:rPr>
            </w:pPr>
            <w:r>
              <w:rPr>
                <w:rFonts w:hint="default" w:ascii="Times New Roman" w:hAnsi="Times New Roman" w:eastAsia="微软雅黑" w:cs="Times New Roman"/>
                <w:spacing w:val="8"/>
                <w:sz w:val="23"/>
                <w:szCs w:val="23"/>
                <w:highlight w:val="none"/>
                <w:lang w:val="en-US" w:eastAsia="zh-CN"/>
              </w:rPr>
              <w:t>兼职企业(单位)</w:t>
            </w:r>
          </w:p>
          <w:p>
            <w:pPr>
              <w:keepNext w:val="0"/>
              <w:keepLines w:val="0"/>
              <w:pageBreakBefore w:val="0"/>
              <w:wordWrap/>
              <w:overflowPunct/>
              <w:topLinePunct w:val="0"/>
              <w:bidi w:val="0"/>
              <w:spacing w:line="560" w:lineRule="exact"/>
              <w:jc w:val="center"/>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8"/>
                <w:sz w:val="23"/>
                <w:szCs w:val="23"/>
                <w:highlight w:val="none"/>
                <w:lang w:val="en-US" w:eastAsia="zh-CN"/>
              </w:rPr>
              <w:t>名称</w:t>
            </w:r>
          </w:p>
        </w:tc>
        <w:tc>
          <w:tcPr>
            <w:tcW w:w="1267"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ind w:left="165"/>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8"/>
                <w:sz w:val="23"/>
                <w:szCs w:val="23"/>
                <w:highlight w:val="none"/>
              </w:rPr>
              <w:t>兼</w:t>
            </w:r>
            <w:r>
              <w:rPr>
                <w:rFonts w:hint="default" w:ascii="Times New Roman" w:hAnsi="Times New Roman" w:eastAsia="微软雅黑" w:cs="Times New Roman"/>
                <w:spacing w:val="6"/>
                <w:sz w:val="23"/>
                <w:szCs w:val="23"/>
                <w:highlight w:val="none"/>
              </w:rPr>
              <w:t>职职务</w:t>
            </w:r>
          </w:p>
        </w:tc>
        <w:tc>
          <w:tcPr>
            <w:tcW w:w="1241" w:type="dxa"/>
            <w:vAlign w:val="top"/>
          </w:tcPr>
          <w:p>
            <w:pPr>
              <w:keepNext w:val="0"/>
              <w:keepLines w:val="0"/>
              <w:pageBreakBefore w:val="0"/>
              <w:wordWrap/>
              <w:overflowPunct/>
              <w:topLinePunct w:val="0"/>
              <w:bidi w:val="0"/>
              <w:spacing w:line="560" w:lineRule="exact"/>
              <w:jc w:val="center"/>
              <w:rPr>
                <w:rFonts w:hint="eastAsia" w:ascii="Times New Roman" w:hAnsi="Times New Roman" w:eastAsia="微软雅黑" w:cs="Times New Roman"/>
                <w:spacing w:val="8"/>
                <w:sz w:val="23"/>
                <w:szCs w:val="23"/>
                <w:highlight w:val="none"/>
                <w:lang w:eastAsia="zh-CN"/>
              </w:rPr>
            </w:pPr>
            <w:r>
              <w:rPr>
                <w:rFonts w:hint="eastAsia" w:ascii="Times New Roman" w:hAnsi="Times New Roman" w:eastAsia="微软雅黑" w:cs="Times New Roman"/>
                <w:spacing w:val="8"/>
                <w:sz w:val="23"/>
                <w:szCs w:val="23"/>
                <w:highlight w:val="none"/>
                <w:lang w:val="en-US" w:eastAsia="zh-CN"/>
              </w:rPr>
              <w:t>领取薪酬</w:t>
            </w:r>
          </w:p>
          <w:p>
            <w:pPr>
              <w:keepNext w:val="0"/>
              <w:keepLines w:val="0"/>
              <w:pageBreakBefore w:val="0"/>
              <w:tabs>
                <w:tab w:val="left" w:pos="273"/>
              </w:tabs>
              <w:wordWrap/>
              <w:overflowPunct/>
              <w:topLinePunct w:val="0"/>
              <w:bidi w:val="0"/>
              <w:spacing w:line="560" w:lineRule="exact"/>
              <w:ind w:left="159"/>
              <w:jc w:val="center"/>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20"/>
                <w:sz w:val="23"/>
                <w:szCs w:val="23"/>
                <w:highlight w:val="none"/>
              </w:rPr>
              <w:t>(</w:t>
            </w:r>
            <w:r>
              <w:rPr>
                <w:rFonts w:hint="default" w:ascii="Times New Roman" w:hAnsi="Times New Roman" w:eastAsia="微软雅黑" w:cs="Times New Roman"/>
                <w:spacing w:val="18"/>
                <w:sz w:val="23"/>
                <w:szCs w:val="23"/>
                <w:highlight w:val="none"/>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80"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773"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799"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032"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126"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861"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267"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241"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780"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773"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799"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032"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126"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861"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267"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241"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80"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773"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799"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032"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126"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861"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267"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241"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780"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773"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799"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032"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126"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861"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267"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c>
          <w:tcPr>
            <w:tcW w:w="1241"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82" w:hRule="atLeast"/>
        </w:trPr>
        <w:tc>
          <w:tcPr>
            <w:tcW w:w="4510" w:type="dxa"/>
            <w:gridSpan w:val="5"/>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ind w:left="28"/>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6"/>
                <w:sz w:val="23"/>
                <w:szCs w:val="23"/>
                <w:highlight w:val="none"/>
              </w:rPr>
              <w:t>企</w:t>
            </w:r>
            <w:r>
              <w:rPr>
                <w:rFonts w:hint="default" w:ascii="Times New Roman" w:hAnsi="Times New Roman" w:eastAsia="微软雅黑" w:cs="Times New Roman"/>
                <w:spacing w:val="-4"/>
                <w:sz w:val="23"/>
                <w:szCs w:val="23"/>
                <w:highlight w:val="none"/>
              </w:rPr>
              <w:t>业</w:t>
            </w:r>
            <w:r>
              <w:rPr>
                <w:rFonts w:hint="default" w:ascii="Times New Roman" w:hAnsi="Times New Roman" w:eastAsia="微软雅黑" w:cs="Times New Roman"/>
                <w:spacing w:val="-3"/>
                <w:sz w:val="23"/>
                <w:szCs w:val="23"/>
                <w:highlight w:val="none"/>
              </w:rPr>
              <w:t>印章：</w:t>
            </w: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ind w:left="2204"/>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4"/>
                <w:sz w:val="23"/>
                <w:szCs w:val="23"/>
                <w:highlight w:val="none"/>
              </w:rPr>
              <w:t>年</w:t>
            </w:r>
            <w:r>
              <w:rPr>
                <w:rFonts w:hint="default" w:ascii="Times New Roman" w:hAnsi="Times New Roman" w:eastAsia="微软雅黑" w:cs="Times New Roman"/>
                <w:spacing w:val="3"/>
                <w:sz w:val="23"/>
                <w:szCs w:val="23"/>
                <w:highlight w:val="none"/>
              </w:rPr>
              <w:t xml:space="preserve"> </w:t>
            </w:r>
            <w:r>
              <w:rPr>
                <w:rFonts w:hint="default" w:ascii="Times New Roman" w:hAnsi="Times New Roman" w:eastAsia="微软雅黑" w:cs="Times New Roman"/>
                <w:spacing w:val="2"/>
                <w:sz w:val="23"/>
                <w:szCs w:val="23"/>
                <w:highlight w:val="none"/>
              </w:rPr>
              <w:t xml:space="preserve">    月      日</w:t>
            </w:r>
          </w:p>
        </w:tc>
        <w:tc>
          <w:tcPr>
            <w:tcW w:w="4369" w:type="dxa"/>
            <w:gridSpan w:val="3"/>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ind w:left="26"/>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5"/>
                <w:sz w:val="23"/>
                <w:szCs w:val="23"/>
                <w:highlight w:val="none"/>
                <w:lang w:val="en-US" w:eastAsia="zh-CN"/>
              </w:rPr>
              <w:t>地区国资委</w:t>
            </w:r>
            <w:r>
              <w:rPr>
                <w:rFonts w:hint="default" w:ascii="Times New Roman" w:hAnsi="Times New Roman" w:eastAsia="微软雅黑" w:cs="Times New Roman"/>
                <w:spacing w:val="3"/>
                <w:sz w:val="23"/>
                <w:szCs w:val="23"/>
                <w:highlight w:val="none"/>
              </w:rPr>
              <w:t>审核意见：</w:t>
            </w: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ind w:left="2422"/>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4"/>
                <w:sz w:val="23"/>
                <w:szCs w:val="23"/>
                <w:highlight w:val="none"/>
              </w:rPr>
              <w:t>年</w:t>
            </w:r>
            <w:r>
              <w:rPr>
                <w:rFonts w:hint="default" w:ascii="Times New Roman" w:hAnsi="Times New Roman" w:eastAsia="微软雅黑" w:cs="Times New Roman"/>
                <w:spacing w:val="3"/>
                <w:sz w:val="23"/>
                <w:szCs w:val="23"/>
                <w:highlight w:val="none"/>
              </w:rPr>
              <w:t xml:space="preserve"> </w:t>
            </w:r>
            <w:r>
              <w:rPr>
                <w:rFonts w:hint="default" w:ascii="Times New Roman" w:hAnsi="Times New Roman" w:eastAsia="微软雅黑" w:cs="Times New Roman"/>
                <w:spacing w:val="2"/>
                <w:sz w:val="23"/>
                <w:szCs w:val="23"/>
                <w:highlight w:val="none"/>
              </w:rPr>
              <w:t xml:space="preserve">    月      日</w:t>
            </w:r>
          </w:p>
        </w:tc>
      </w:tr>
    </w:tbl>
    <w:p>
      <w:pPr>
        <w:keepNext w:val="0"/>
        <w:keepLines w:val="0"/>
        <w:pageBreakBefore w:val="0"/>
        <w:wordWrap/>
        <w:overflowPunct/>
        <w:topLinePunct w:val="0"/>
        <w:bidi w:val="0"/>
        <w:spacing w:line="560" w:lineRule="exact"/>
        <w:ind w:left="29"/>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2"/>
          <w:sz w:val="23"/>
          <w:szCs w:val="23"/>
          <w:highlight w:val="none"/>
        </w:rPr>
        <w:t>注：  1 ．不在所出资企</w:t>
      </w:r>
      <w:r>
        <w:rPr>
          <w:rFonts w:hint="default" w:ascii="Times New Roman" w:hAnsi="Times New Roman" w:eastAsia="微软雅黑" w:cs="Times New Roman"/>
          <w:spacing w:val="-1"/>
          <w:sz w:val="23"/>
          <w:szCs w:val="23"/>
          <w:highlight w:val="none"/>
        </w:rPr>
        <w:t>业兼职的</w:t>
      </w:r>
      <w:r>
        <w:rPr>
          <w:rFonts w:hint="default" w:ascii="Times New Roman" w:hAnsi="Times New Roman" w:eastAsia="微软雅黑" w:cs="Times New Roman"/>
          <w:spacing w:val="-1"/>
          <w:sz w:val="23"/>
          <w:szCs w:val="23"/>
          <w:highlight w:val="none"/>
          <w:lang w:eastAsia="zh-CN"/>
        </w:rPr>
        <w:t>，</w:t>
      </w:r>
      <w:r>
        <w:rPr>
          <w:rFonts w:hint="default" w:ascii="Times New Roman" w:hAnsi="Times New Roman" w:eastAsia="微软雅黑" w:cs="Times New Roman"/>
          <w:spacing w:val="-1"/>
          <w:sz w:val="23"/>
          <w:szCs w:val="23"/>
          <w:highlight w:val="none"/>
        </w:rPr>
        <w:t>不填写“ 在所出资企业兼职取酬情况”   。</w:t>
      </w:r>
    </w:p>
    <w:p>
      <w:pPr>
        <w:keepNext w:val="0"/>
        <w:keepLines w:val="0"/>
        <w:pageBreakBefore w:val="0"/>
        <w:wordWrap/>
        <w:overflowPunct/>
        <w:topLinePunct w:val="0"/>
        <w:bidi w:val="0"/>
        <w:spacing w:line="560" w:lineRule="exact"/>
        <w:ind w:left="517"/>
        <w:rPr>
          <w:rFonts w:hint="default" w:ascii="Times New Roman" w:hAnsi="Times New Roman" w:cs="Times New Roman"/>
          <w:highlight w:val="none"/>
        </w:rPr>
        <w:sectPr>
          <w:footerReference r:id="rId8" w:type="default"/>
          <w:pgSz w:w="11906" w:h="16838"/>
          <w:pgMar w:top="1984" w:right="1701" w:bottom="1701" w:left="1701" w:header="0" w:footer="1084" w:gutter="0"/>
          <w:cols w:equalWidth="0" w:num="1">
            <w:col w:w="8886"/>
          </w:cols>
          <w:rtlGutter w:val="0"/>
          <w:docGrid w:linePitch="0" w:charSpace="0"/>
        </w:sectPr>
      </w:pPr>
      <w:r>
        <w:rPr>
          <w:rFonts w:hint="default" w:ascii="Times New Roman" w:hAnsi="Times New Roman" w:eastAsia="微软雅黑" w:cs="Times New Roman"/>
          <w:spacing w:val="2"/>
          <w:sz w:val="23"/>
          <w:szCs w:val="23"/>
          <w:highlight w:val="none"/>
        </w:rPr>
        <w:t>2．在所出资企业兼职不取薪的</w:t>
      </w:r>
      <w:r>
        <w:rPr>
          <w:rFonts w:hint="default" w:ascii="Times New Roman" w:hAnsi="Times New Roman" w:eastAsia="微软雅黑" w:cs="Times New Roman"/>
          <w:spacing w:val="2"/>
          <w:sz w:val="23"/>
          <w:szCs w:val="23"/>
          <w:highlight w:val="none"/>
          <w:lang w:eastAsia="zh-CN"/>
        </w:rPr>
        <w:t>，</w:t>
      </w:r>
      <w:r>
        <w:rPr>
          <w:rFonts w:hint="default" w:ascii="Times New Roman" w:hAnsi="Times New Roman" w:eastAsia="微软雅黑" w:cs="Times New Roman"/>
          <w:spacing w:val="2"/>
          <w:sz w:val="23"/>
          <w:szCs w:val="23"/>
          <w:highlight w:val="none"/>
        </w:rPr>
        <w:t>在“ 领</w:t>
      </w:r>
      <w:r>
        <w:rPr>
          <w:rFonts w:hint="default" w:ascii="Times New Roman" w:hAnsi="Times New Roman" w:eastAsia="微软雅黑" w:cs="Times New Roman"/>
          <w:spacing w:val="1"/>
          <w:sz w:val="23"/>
          <w:szCs w:val="23"/>
          <w:highlight w:val="none"/>
        </w:rPr>
        <w:t>取薪酬”栏中填“ 无” 。</w:t>
      </w:r>
    </w:p>
    <w:p>
      <w:pPr>
        <w:keepNext w:val="0"/>
        <w:keepLines w:val="0"/>
        <w:pageBreakBefore w:val="0"/>
        <w:wordWrap/>
        <w:overflowPunct/>
        <w:topLinePunct w:val="0"/>
        <w:bidi w:val="0"/>
        <w:spacing w:line="560" w:lineRule="exact"/>
        <w:rPr>
          <w:rFonts w:hint="default" w:ascii="Times New Roman" w:hAnsi="Times New Roman" w:eastAsia="微软雅黑" w:cs="Times New Roman"/>
          <w:sz w:val="28"/>
          <w:szCs w:val="28"/>
          <w:highlight w:val="none"/>
        </w:rPr>
      </w:pPr>
      <w:r>
        <w:rPr>
          <w:rFonts w:hint="default" w:ascii="Times New Roman" w:hAnsi="Times New Roman" w:eastAsia="微软雅黑" w:cs="Times New Roman"/>
          <w:spacing w:val="-2"/>
          <w:sz w:val="28"/>
          <w:szCs w:val="28"/>
          <w:highlight w:val="none"/>
        </w:rPr>
        <w:t>以下内容除</w:t>
      </w:r>
      <w:r>
        <w:rPr>
          <w:rFonts w:hint="default" w:ascii="Times New Roman" w:hAnsi="Times New Roman" w:eastAsia="微软雅黑" w:cs="Times New Roman"/>
          <w:spacing w:val="-2"/>
          <w:sz w:val="28"/>
          <w:szCs w:val="28"/>
          <w:highlight w:val="none"/>
          <w:lang w:val="en-US" w:eastAsia="zh-CN"/>
        </w:rPr>
        <w:t>地区国资委</w:t>
      </w:r>
      <w:r>
        <w:rPr>
          <w:rFonts w:hint="default" w:ascii="Times New Roman" w:hAnsi="Times New Roman" w:eastAsia="微软雅黑" w:cs="Times New Roman"/>
          <w:spacing w:val="-2"/>
          <w:sz w:val="28"/>
          <w:szCs w:val="28"/>
          <w:highlight w:val="none"/>
        </w:rPr>
        <w:t>审核意见外由企业</w:t>
      </w:r>
      <w:r>
        <w:rPr>
          <w:rFonts w:hint="default" w:ascii="Times New Roman" w:hAnsi="Times New Roman" w:eastAsia="微软雅黑" w:cs="Times New Roman"/>
          <w:spacing w:val="-1"/>
          <w:sz w:val="28"/>
          <w:szCs w:val="28"/>
          <w:highlight w:val="none"/>
        </w:rPr>
        <w:t>填</w:t>
      </w:r>
      <w:r>
        <w:rPr>
          <w:rFonts w:hint="default" w:ascii="Times New Roman" w:hAnsi="Times New Roman" w:eastAsia="微软雅黑" w:cs="Times New Roman"/>
          <w:sz w:val="28"/>
          <w:szCs w:val="28"/>
          <w:highlight w:val="none"/>
        </w:rPr>
        <w:t>写</w:t>
      </w:r>
    </w:p>
    <w:tbl>
      <w:tblPr>
        <w:tblStyle w:val="12"/>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016"/>
        <w:gridCol w:w="689"/>
        <w:gridCol w:w="688"/>
        <w:gridCol w:w="924"/>
        <w:gridCol w:w="985"/>
        <w:gridCol w:w="1282"/>
        <w:gridCol w:w="1540"/>
        <w:gridCol w:w="1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4" w:hRule="atLeast"/>
        </w:trPr>
        <w:tc>
          <w:tcPr>
            <w:tcW w:w="8879" w:type="dxa"/>
            <w:gridSpan w:val="9"/>
            <w:vAlign w:val="top"/>
          </w:tcPr>
          <w:p>
            <w:pPr>
              <w:tabs>
                <w:tab w:val="left" w:pos="3191"/>
              </w:tabs>
              <w:spacing w:before="189" w:line="212" w:lineRule="auto"/>
              <w:jc w:val="center"/>
              <w:rPr>
                <w:rFonts w:hint="default" w:ascii="Times New Roman" w:hAnsi="Times New Roman" w:eastAsia="微软雅黑" w:cs="Times New Roman"/>
                <w:sz w:val="35"/>
                <w:szCs w:val="35"/>
                <w:highlight w:val="none"/>
              </w:rPr>
            </w:pPr>
            <w:r>
              <w:rPr>
                <w:rFonts w:hint="default" w:ascii="Times New Roman" w:hAnsi="Times New Roman" w:eastAsia="微软雅黑" w:cs="Times New Roman"/>
                <w:spacing w:val="9"/>
                <w:sz w:val="35"/>
                <w:szCs w:val="35"/>
                <w:highlight w:val="none"/>
                <w:u w:val="single"/>
                <w:lang w:val="en-US" w:eastAsia="zh-CN"/>
              </w:rPr>
              <w:t xml:space="preserve">       </w:t>
            </w:r>
            <w:r>
              <w:rPr>
                <w:rFonts w:hint="default" w:ascii="Times New Roman" w:hAnsi="Times New Roman" w:eastAsia="微软雅黑" w:cs="Times New Roman"/>
                <w:spacing w:val="9"/>
                <w:sz w:val="35"/>
                <w:szCs w:val="35"/>
                <w:highlight w:val="none"/>
              </w:rPr>
              <w:t>年企业负责人年度薪酬结算方</w:t>
            </w:r>
            <w:r>
              <w:rPr>
                <w:rFonts w:hint="default" w:ascii="Times New Roman" w:hAnsi="Times New Roman" w:eastAsia="微软雅黑" w:cs="Times New Roman"/>
                <w:spacing w:val="7"/>
                <w:sz w:val="35"/>
                <w:szCs w:val="35"/>
                <w:highlight w:val="none"/>
              </w:rPr>
              <w:t>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646" w:type="dxa"/>
            <w:vAlign w:val="top"/>
          </w:tcPr>
          <w:p>
            <w:pPr>
              <w:spacing w:line="348" w:lineRule="auto"/>
              <w:rPr>
                <w:rFonts w:hint="default" w:ascii="Times New Roman" w:hAnsi="Times New Roman" w:cs="Times New Roman"/>
                <w:sz w:val="21"/>
                <w:highlight w:val="none"/>
              </w:rPr>
            </w:pPr>
          </w:p>
          <w:p>
            <w:pPr>
              <w:spacing w:before="82" w:line="216" w:lineRule="auto"/>
              <w:ind w:left="128"/>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5"/>
                <w:sz w:val="19"/>
                <w:szCs w:val="19"/>
                <w:highlight w:val="none"/>
              </w:rPr>
              <w:t>姓名</w:t>
            </w:r>
          </w:p>
        </w:tc>
        <w:tc>
          <w:tcPr>
            <w:tcW w:w="1016" w:type="dxa"/>
            <w:vAlign w:val="top"/>
          </w:tcPr>
          <w:p>
            <w:pPr>
              <w:tabs>
                <w:tab w:val="left" w:pos="216"/>
              </w:tabs>
              <w:spacing w:before="276" w:line="247" w:lineRule="auto"/>
              <w:ind w:left="120" w:right="108" w:hanging="10"/>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8"/>
                <w:sz w:val="19"/>
                <w:szCs w:val="19"/>
                <w:highlight w:val="none"/>
              </w:rPr>
              <w:t>任职时</w:t>
            </w:r>
            <w:r>
              <w:rPr>
                <w:rFonts w:hint="default" w:ascii="Times New Roman" w:hAnsi="Times New Roman" w:eastAsia="微软雅黑" w:cs="Times New Roman"/>
                <w:spacing w:val="7"/>
                <w:sz w:val="19"/>
                <w:szCs w:val="19"/>
                <w:highlight w:val="none"/>
              </w:rPr>
              <w:t>间</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z w:val="19"/>
                <w:szCs w:val="19"/>
                <w:highlight w:val="none"/>
              </w:rPr>
              <w:tab/>
            </w:r>
            <w:r>
              <w:rPr>
                <w:rFonts w:hint="default" w:ascii="Times New Roman" w:hAnsi="Times New Roman" w:eastAsia="微软雅黑" w:cs="Times New Roman"/>
                <w:spacing w:val="18"/>
                <w:sz w:val="19"/>
                <w:szCs w:val="19"/>
                <w:highlight w:val="none"/>
              </w:rPr>
              <w:t>(</w:t>
            </w:r>
            <w:r>
              <w:rPr>
                <w:rFonts w:hint="default" w:ascii="Times New Roman" w:hAnsi="Times New Roman" w:eastAsia="微软雅黑" w:cs="Times New Roman"/>
                <w:spacing w:val="16"/>
                <w:sz w:val="19"/>
                <w:szCs w:val="19"/>
                <w:highlight w:val="none"/>
              </w:rPr>
              <w:t>月数)</w:t>
            </w:r>
          </w:p>
        </w:tc>
        <w:tc>
          <w:tcPr>
            <w:tcW w:w="689" w:type="dxa"/>
            <w:vAlign w:val="top"/>
          </w:tcPr>
          <w:p>
            <w:pPr>
              <w:spacing w:before="276" w:line="230" w:lineRule="auto"/>
              <w:ind w:left="148"/>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5"/>
                <w:sz w:val="19"/>
                <w:szCs w:val="19"/>
                <w:highlight w:val="none"/>
              </w:rPr>
              <w:t>考核</w:t>
            </w:r>
          </w:p>
          <w:p>
            <w:pPr>
              <w:spacing w:line="214" w:lineRule="auto"/>
              <w:ind w:left="151"/>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4"/>
                <w:sz w:val="19"/>
                <w:szCs w:val="19"/>
                <w:highlight w:val="none"/>
              </w:rPr>
              <w:t>分</w:t>
            </w:r>
            <w:r>
              <w:rPr>
                <w:rFonts w:hint="default" w:ascii="Times New Roman" w:hAnsi="Times New Roman" w:eastAsia="微软雅黑" w:cs="Times New Roman"/>
                <w:spacing w:val="3"/>
                <w:sz w:val="19"/>
                <w:szCs w:val="19"/>
                <w:highlight w:val="none"/>
              </w:rPr>
              <w:t>数</w:t>
            </w:r>
          </w:p>
        </w:tc>
        <w:tc>
          <w:tcPr>
            <w:tcW w:w="688" w:type="dxa"/>
            <w:vAlign w:val="top"/>
          </w:tcPr>
          <w:p>
            <w:pPr>
              <w:spacing w:before="277" w:line="249" w:lineRule="auto"/>
              <w:ind w:left="250" w:right="43" w:hanging="203"/>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8"/>
                <w:sz w:val="19"/>
                <w:szCs w:val="19"/>
                <w:highlight w:val="none"/>
              </w:rPr>
              <w:t>考</w:t>
            </w:r>
            <w:r>
              <w:rPr>
                <w:rFonts w:hint="default" w:ascii="Times New Roman" w:hAnsi="Times New Roman" w:eastAsia="微软雅黑" w:cs="Times New Roman"/>
                <w:spacing w:val="7"/>
                <w:sz w:val="19"/>
                <w:szCs w:val="19"/>
                <w:highlight w:val="none"/>
              </w:rPr>
              <w:t>核级</w:t>
            </w:r>
            <w:r>
              <w:rPr>
                <w:rFonts w:hint="default" w:ascii="Times New Roman" w:hAnsi="Times New Roman" w:eastAsia="微软雅黑" w:cs="Times New Roman"/>
                <w:sz w:val="19"/>
                <w:szCs w:val="19"/>
                <w:highlight w:val="none"/>
              </w:rPr>
              <w:t xml:space="preserve"> 别</w:t>
            </w:r>
          </w:p>
        </w:tc>
        <w:tc>
          <w:tcPr>
            <w:tcW w:w="924" w:type="dxa"/>
            <w:vAlign w:val="top"/>
          </w:tcPr>
          <w:p>
            <w:pPr>
              <w:tabs>
                <w:tab w:val="left" w:pos="170"/>
              </w:tabs>
              <w:spacing w:before="277" w:line="249" w:lineRule="auto"/>
              <w:ind w:left="74" w:right="62" w:hanging="9"/>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10"/>
                <w:sz w:val="19"/>
                <w:szCs w:val="19"/>
                <w:highlight w:val="none"/>
              </w:rPr>
              <w:t>基</w:t>
            </w:r>
            <w:r>
              <w:rPr>
                <w:rFonts w:hint="default" w:ascii="Times New Roman" w:hAnsi="Times New Roman" w:eastAsia="微软雅黑" w:cs="Times New Roman"/>
                <w:spacing w:val="7"/>
                <w:sz w:val="19"/>
                <w:szCs w:val="19"/>
                <w:highlight w:val="none"/>
              </w:rPr>
              <w:t>本年薪</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z w:val="19"/>
                <w:szCs w:val="19"/>
                <w:highlight w:val="none"/>
              </w:rPr>
              <w:tab/>
            </w:r>
            <w:r>
              <w:rPr>
                <w:rFonts w:hint="default" w:ascii="Times New Roman" w:hAnsi="Times New Roman" w:eastAsia="微软雅黑" w:cs="Times New Roman"/>
                <w:spacing w:val="18"/>
                <w:sz w:val="19"/>
                <w:szCs w:val="19"/>
                <w:highlight w:val="none"/>
              </w:rPr>
              <w:t>(</w:t>
            </w:r>
            <w:r>
              <w:rPr>
                <w:rFonts w:hint="default" w:ascii="Times New Roman" w:hAnsi="Times New Roman" w:eastAsia="微软雅黑" w:cs="Times New Roman"/>
                <w:spacing w:val="16"/>
                <w:sz w:val="19"/>
                <w:szCs w:val="19"/>
                <w:highlight w:val="none"/>
              </w:rPr>
              <w:t>万元)</w:t>
            </w:r>
          </w:p>
        </w:tc>
        <w:tc>
          <w:tcPr>
            <w:tcW w:w="985" w:type="dxa"/>
            <w:vAlign w:val="top"/>
          </w:tcPr>
          <w:p>
            <w:pPr>
              <w:tabs>
                <w:tab w:val="left" w:pos="201"/>
              </w:tabs>
              <w:spacing w:before="277" w:line="249" w:lineRule="auto"/>
              <w:ind w:left="105" w:right="92" w:hanging="6"/>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7"/>
                <w:sz w:val="19"/>
                <w:szCs w:val="19"/>
                <w:highlight w:val="none"/>
              </w:rPr>
              <w:t>绩效年</w:t>
            </w:r>
            <w:r>
              <w:rPr>
                <w:rFonts w:hint="default" w:ascii="Times New Roman" w:hAnsi="Times New Roman" w:eastAsia="微软雅黑" w:cs="Times New Roman"/>
                <w:spacing w:val="6"/>
                <w:sz w:val="19"/>
                <w:szCs w:val="19"/>
                <w:highlight w:val="none"/>
              </w:rPr>
              <w:t>薪</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z w:val="19"/>
                <w:szCs w:val="19"/>
                <w:highlight w:val="none"/>
              </w:rPr>
              <w:tab/>
            </w:r>
            <w:r>
              <w:rPr>
                <w:rFonts w:hint="default" w:ascii="Times New Roman" w:hAnsi="Times New Roman" w:eastAsia="微软雅黑" w:cs="Times New Roman"/>
                <w:spacing w:val="18"/>
                <w:sz w:val="19"/>
                <w:szCs w:val="19"/>
                <w:highlight w:val="none"/>
              </w:rPr>
              <w:t>(</w:t>
            </w:r>
            <w:r>
              <w:rPr>
                <w:rFonts w:hint="default" w:ascii="Times New Roman" w:hAnsi="Times New Roman" w:eastAsia="微软雅黑" w:cs="Times New Roman"/>
                <w:spacing w:val="16"/>
                <w:sz w:val="19"/>
                <w:szCs w:val="19"/>
                <w:highlight w:val="none"/>
              </w:rPr>
              <w:t>万元)</w:t>
            </w:r>
          </w:p>
        </w:tc>
        <w:tc>
          <w:tcPr>
            <w:tcW w:w="1282" w:type="dxa"/>
            <w:vAlign w:val="top"/>
          </w:tcPr>
          <w:p>
            <w:pPr>
              <w:spacing w:before="276" w:line="216" w:lineRule="auto"/>
              <w:ind w:left="48"/>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10"/>
                <w:sz w:val="19"/>
                <w:szCs w:val="19"/>
                <w:highlight w:val="none"/>
              </w:rPr>
              <w:t>年</w:t>
            </w:r>
            <w:r>
              <w:rPr>
                <w:rFonts w:hint="default" w:ascii="Times New Roman" w:hAnsi="Times New Roman" w:eastAsia="微软雅黑" w:cs="Times New Roman"/>
                <w:spacing w:val="8"/>
                <w:sz w:val="19"/>
                <w:szCs w:val="19"/>
                <w:highlight w:val="none"/>
              </w:rPr>
              <w:t>度薪酬合计</w:t>
            </w:r>
          </w:p>
          <w:p>
            <w:pPr>
              <w:tabs>
                <w:tab w:val="left" w:pos="350"/>
              </w:tabs>
              <w:spacing w:before="51" w:line="170" w:lineRule="auto"/>
              <w:ind w:left="256"/>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z w:val="19"/>
                <w:szCs w:val="19"/>
                <w:highlight w:val="none"/>
              </w:rPr>
              <w:tab/>
            </w:r>
            <w:r>
              <w:rPr>
                <w:rFonts w:hint="default" w:ascii="Times New Roman" w:hAnsi="Times New Roman" w:eastAsia="微软雅黑" w:cs="Times New Roman"/>
                <w:spacing w:val="19"/>
                <w:sz w:val="19"/>
                <w:szCs w:val="19"/>
                <w:highlight w:val="none"/>
              </w:rPr>
              <w:t>(</w:t>
            </w:r>
            <w:r>
              <w:rPr>
                <w:rFonts w:hint="default" w:ascii="Times New Roman" w:hAnsi="Times New Roman" w:eastAsia="微软雅黑" w:cs="Times New Roman"/>
                <w:spacing w:val="16"/>
                <w:sz w:val="19"/>
                <w:szCs w:val="19"/>
                <w:highlight w:val="none"/>
              </w:rPr>
              <w:t>万元)</w:t>
            </w:r>
          </w:p>
        </w:tc>
        <w:tc>
          <w:tcPr>
            <w:tcW w:w="1540" w:type="dxa"/>
            <w:vAlign w:val="top"/>
          </w:tcPr>
          <w:p>
            <w:pPr>
              <w:spacing w:before="276" w:line="215" w:lineRule="auto"/>
              <w:ind w:left="88"/>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7"/>
                <w:sz w:val="19"/>
                <w:szCs w:val="19"/>
                <w:highlight w:val="none"/>
              </w:rPr>
              <w:t>当年已发放薪</w:t>
            </w:r>
            <w:r>
              <w:rPr>
                <w:rFonts w:hint="default" w:ascii="Times New Roman" w:hAnsi="Times New Roman" w:eastAsia="微软雅黑" w:cs="Times New Roman"/>
                <w:spacing w:val="6"/>
                <w:sz w:val="19"/>
                <w:szCs w:val="19"/>
                <w:highlight w:val="none"/>
              </w:rPr>
              <w:t>酬</w:t>
            </w:r>
          </w:p>
          <w:p>
            <w:pPr>
              <w:tabs>
                <w:tab w:val="left" w:pos="480"/>
              </w:tabs>
              <w:spacing w:before="52" w:line="170" w:lineRule="auto"/>
              <w:ind w:left="385"/>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z w:val="19"/>
                <w:szCs w:val="19"/>
                <w:highlight w:val="none"/>
              </w:rPr>
              <w:tab/>
            </w:r>
            <w:r>
              <w:rPr>
                <w:rFonts w:hint="default" w:ascii="Times New Roman" w:hAnsi="Times New Roman" w:eastAsia="微软雅黑" w:cs="Times New Roman"/>
                <w:spacing w:val="17"/>
                <w:sz w:val="19"/>
                <w:szCs w:val="19"/>
                <w:highlight w:val="none"/>
              </w:rPr>
              <w:t>(万元</w:t>
            </w:r>
            <w:r>
              <w:rPr>
                <w:rFonts w:hint="default" w:ascii="Times New Roman" w:hAnsi="Times New Roman" w:eastAsia="微软雅黑" w:cs="Times New Roman"/>
                <w:spacing w:val="16"/>
                <w:sz w:val="19"/>
                <w:szCs w:val="19"/>
                <w:highlight w:val="none"/>
              </w:rPr>
              <w:t>)</w:t>
            </w:r>
          </w:p>
        </w:tc>
        <w:tc>
          <w:tcPr>
            <w:tcW w:w="1109" w:type="dxa"/>
            <w:vAlign w:val="top"/>
          </w:tcPr>
          <w:p>
            <w:pPr>
              <w:spacing w:before="276" w:line="215" w:lineRule="auto"/>
              <w:ind w:left="60"/>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8"/>
                <w:sz w:val="19"/>
                <w:szCs w:val="19"/>
                <w:highlight w:val="none"/>
              </w:rPr>
              <w:t>本次应发</w:t>
            </w:r>
            <w:r>
              <w:rPr>
                <w:rFonts w:hint="default" w:ascii="Times New Roman" w:hAnsi="Times New Roman" w:eastAsia="微软雅黑" w:cs="Times New Roman"/>
                <w:spacing w:val="7"/>
                <w:sz w:val="19"/>
                <w:szCs w:val="19"/>
                <w:highlight w:val="none"/>
              </w:rPr>
              <w:t>放</w:t>
            </w:r>
          </w:p>
          <w:p>
            <w:pPr>
              <w:tabs>
                <w:tab w:val="left" w:pos="262"/>
              </w:tabs>
              <w:spacing w:before="52" w:line="170" w:lineRule="auto"/>
              <w:ind w:left="168"/>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z w:val="19"/>
                <w:szCs w:val="19"/>
                <w:highlight w:val="none"/>
              </w:rPr>
              <w:tab/>
            </w:r>
            <w:r>
              <w:rPr>
                <w:rFonts w:hint="default" w:ascii="Times New Roman" w:hAnsi="Times New Roman" w:eastAsia="微软雅黑" w:cs="Times New Roman"/>
                <w:spacing w:val="18"/>
                <w:sz w:val="19"/>
                <w:szCs w:val="19"/>
                <w:highlight w:val="none"/>
              </w:rPr>
              <w:t>(</w:t>
            </w:r>
            <w:r>
              <w:rPr>
                <w:rFonts w:hint="default" w:ascii="Times New Roman" w:hAnsi="Times New Roman" w:eastAsia="微软雅黑" w:cs="Times New Roman"/>
                <w:spacing w:val="16"/>
                <w:sz w:val="19"/>
                <w:szCs w:val="19"/>
                <w:highlight w:val="none"/>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46" w:type="dxa"/>
            <w:vAlign w:val="top"/>
          </w:tcPr>
          <w:p>
            <w:pPr>
              <w:rPr>
                <w:rFonts w:hint="default" w:ascii="Times New Roman" w:hAnsi="Times New Roman" w:cs="Times New Roman"/>
                <w:sz w:val="21"/>
                <w:highlight w:val="none"/>
              </w:rPr>
            </w:pPr>
          </w:p>
        </w:tc>
        <w:tc>
          <w:tcPr>
            <w:tcW w:w="1016" w:type="dxa"/>
            <w:vAlign w:val="top"/>
          </w:tcPr>
          <w:p>
            <w:pPr>
              <w:rPr>
                <w:rFonts w:hint="default" w:ascii="Times New Roman" w:hAnsi="Times New Roman" w:cs="Times New Roman"/>
                <w:sz w:val="21"/>
                <w:highlight w:val="none"/>
              </w:rPr>
            </w:pPr>
          </w:p>
        </w:tc>
        <w:tc>
          <w:tcPr>
            <w:tcW w:w="689" w:type="dxa"/>
            <w:vAlign w:val="top"/>
          </w:tcPr>
          <w:p>
            <w:pPr>
              <w:rPr>
                <w:rFonts w:hint="default" w:ascii="Times New Roman" w:hAnsi="Times New Roman" w:cs="Times New Roman"/>
                <w:sz w:val="21"/>
                <w:highlight w:val="none"/>
              </w:rPr>
            </w:pPr>
          </w:p>
        </w:tc>
        <w:tc>
          <w:tcPr>
            <w:tcW w:w="688" w:type="dxa"/>
            <w:vAlign w:val="top"/>
          </w:tcPr>
          <w:p>
            <w:pPr>
              <w:rPr>
                <w:rFonts w:hint="default" w:ascii="Times New Roman" w:hAnsi="Times New Roman" w:cs="Times New Roman"/>
                <w:sz w:val="21"/>
                <w:highlight w:val="none"/>
              </w:rPr>
            </w:pPr>
          </w:p>
        </w:tc>
        <w:tc>
          <w:tcPr>
            <w:tcW w:w="924" w:type="dxa"/>
            <w:vAlign w:val="top"/>
          </w:tcPr>
          <w:p>
            <w:pPr>
              <w:rPr>
                <w:rFonts w:hint="default" w:ascii="Times New Roman" w:hAnsi="Times New Roman" w:cs="Times New Roman"/>
                <w:sz w:val="21"/>
                <w:highlight w:val="none"/>
              </w:rPr>
            </w:pPr>
          </w:p>
        </w:tc>
        <w:tc>
          <w:tcPr>
            <w:tcW w:w="985" w:type="dxa"/>
            <w:vAlign w:val="top"/>
          </w:tcPr>
          <w:p>
            <w:pPr>
              <w:rPr>
                <w:rFonts w:hint="default" w:ascii="Times New Roman" w:hAnsi="Times New Roman" w:cs="Times New Roman"/>
                <w:sz w:val="21"/>
                <w:highlight w:val="none"/>
              </w:rPr>
            </w:pPr>
          </w:p>
        </w:tc>
        <w:tc>
          <w:tcPr>
            <w:tcW w:w="1282" w:type="dxa"/>
            <w:vAlign w:val="top"/>
          </w:tcPr>
          <w:p>
            <w:pPr>
              <w:rPr>
                <w:rFonts w:hint="default" w:ascii="Times New Roman" w:hAnsi="Times New Roman" w:cs="Times New Roman"/>
                <w:sz w:val="21"/>
                <w:highlight w:val="none"/>
              </w:rPr>
            </w:pPr>
          </w:p>
        </w:tc>
        <w:tc>
          <w:tcPr>
            <w:tcW w:w="1540" w:type="dxa"/>
            <w:vAlign w:val="top"/>
          </w:tcPr>
          <w:p>
            <w:pPr>
              <w:rPr>
                <w:rFonts w:hint="default" w:ascii="Times New Roman" w:hAnsi="Times New Roman" w:cs="Times New Roman"/>
                <w:sz w:val="21"/>
                <w:highlight w:val="none"/>
              </w:rPr>
            </w:pPr>
          </w:p>
        </w:tc>
        <w:tc>
          <w:tcPr>
            <w:tcW w:w="1109"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46" w:type="dxa"/>
            <w:vAlign w:val="top"/>
          </w:tcPr>
          <w:p>
            <w:pPr>
              <w:rPr>
                <w:rFonts w:hint="default" w:ascii="Times New Roman" w:hAnsi="Times New Roman" w:cs="Times New Roman"/>
                <w:sz w:val="21"/>
                <w:highlight w:val="none"/>
              </w:rPr>
            </w:pPr>
          </w:p>
        </w:tc>
        <w:tc>
          <w:tcPr>
            <w:tcW w:w="1016" w:type="dxa"/>
            <w:vAlign w:val="top"/>
          </w:tcPr>
          <w:p>
            <w:pPr>
              <w:rPr>
                <w:rFonts w:hint="default" w:ascii="Times New Roman" w:hAnsi="Times New Roman" w:cs="Times New Roman"/>
                <w:sz w:val="21"/>
                <w:highlight w:val="none"/>
              </w:rPr>
            </w:pPr>
          </w:p>
        </w:tc>
        <w:tc>
          <w:tcPr>
            <w:tcW w:w="689" w:type="dxa"/>
            <w:vAlign w:val="top"/>
          </w:tcPr>
          <w:p>
            <w:pPr>
              <w:rPr>
                <w:rFonts w:hint="default" w:ascii="Times New Roman" w:hAnsi="Times New Roman" w:cs="Times New Roman"/>
                <w:sz w:val="21"/>
                <w:highlight w:val="none"/>
              </w:rPr>
            </w:pPr>
          </w:p>
        </w:tc>
        <w:tc>
          <w:tcPr>
            <w:tcW w:w="688" w:type="dxa"/>
            <w:vAlign w:val="top"/>
          </w:tcPr>
          <w:p>
            <w:pPr>
              <w:rPr>
                <w:rFonts w:hint="default" w:ascii="Times New Roman" w:hAnsi="Times New Roman" w:cs="Times New Roman"/>
                <w:sz w:val="21"/>
                <w:highlight w:val="none"/>
              </w:rPr>
            </w:pPr>
          </w:p>
        </w:tc>
        <w:tc>
          <w:tcPr>
            <w:tcW w:w="924" w:type="dxa"/>
            <w:vAlign w:val="top"/>
          </w:tcPr>
          <w:p>
            <w:pPr>
              <w:rPr>
                <w:rFonts w:hint="default" w:ascii="Times New Roman" w:hAnsi="Times New Roman" w:cs="Times New Roman"/>
                <w:sz w:val="21"/>
                <w:highlight w:val="none"/>
              </w:rPr>
            </w:pPr>
          </w:p>
        </w:tc>
        <w:tc>
          <w:tcPr>
            <w:tcW w:w="985" w:type="dxa"/>
            <w:vAlign w:val="top"/>
          </w:tcPr>
          <w:p>
            <w:pPr>
              <w:rPr>
                <w:rFonts w:hint="default" w:ascii="Times New Roman" w:hAnsi="Times New Roman" w:cs="Times New Roman"/>
                <w:sz w:val="21"/>
                <w:highlight w:val="none"/>
              </w:rPr>
            </w:pPr>
          </w:p>
        </w:tc>
        <w:tc>
          <w:tcPr>
            <w:tcW w:w="1282" w:type="dxa"/>
            <w:vAlign w:val="top"/>
          </w:tcPr>
          <w:p>
            <w:pPr>
              <w:rPr>
                <w:rFonts w:hint="default" w:ascii="Times New Roman" w:hAnsi="Times New Roman" w:cs="Times New Roman"/>
                <w:sz w:val="21"/>
                <w:highlight w:val="none"/>
              </w:rPr>
            </w:pPr>
          </w:p>
        </w:tc>
        <w:tc>
          <w:tcPr>
            <w:tcW w:w="1540" w:type="dxa"/>
            <w:vAlign w:val="top"/>
          </w:tcPr>
          <w:p>
            <w:pPr>
              <w:rPr>
                <w:rFonts w:hint="default" w:ascii="Times New Roman" w:hAnsi="Times New Roman" w:cs="Times New Roman"/>
                <w:sz w:val="21"/>
                <w:highlight w:val="none"/>
              </w:rPr>
            </w:pPr>
          </w:p>
        </w:tc>
        <w:tc>
          <w:tcPr>
            <w:tcW w:w="1109"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46" w:type="dxa"/>
            <w:vAlign w:val="top"/>
          </w:tcPr>
          <w:p>
            <w:pPr>
              <w:rPr>
                <w:rFonts w:hint="default" w:ascii="Times New Roman" w:hAnsi="Times New Roman" w:cs="Times New Roman"/>
                <w:sz w:val="21"/>
                <w:highlight w:val="none"/>
              </w:rPr>
            </w:pPr>
          </w:p>
        </w:tc>
        <w:tc>
          <w:tcPr>
            <w:tcW w:w="1016" w:type="dxa"/>
            <w:vAlign w:val="top"/>
          </w:tcPr>
          <w:p>
            <w:pPr>
              <w:rPr>
                <w:rFonts w:hint="default" w:ascii="Times New Roman" w:hAnsi="Times New Roman" w:cs="Times New Roman"/>
                <w:sz w:val="21"/>
                <w:highlight w:val="none"/>
              </w:rPr>
            </w:pPr>
          </w:p>
        </w:tc>
        <w:tc>
          <w:tcPr>
            <w:tcW w:w="689" w:type="dxa"/>
            <w:vAlign w:val="top"/>
          </w:tcPr>
          <w:p>
            <w:pPr>
              <w:rPr>
                <w:rFonts w:hint="default" w:ascii="Times New Roman" w:hAnsi="Times New Roman" w:cs="Times New Roman"/>
                <w:sz w:val="21"/>
                <w:highlight w:val="none"/>
              </w:rPr>
            </w:pPr>
          </w:p>
        </w:tc>
        <w:tc>
          <w:tcPr>
            <w:tcW w:w="688" w:type="dxa"/>
            <w:vAlign w:val="top"/>
          </w:tcPr>
          <w:p>
            <w:pPr>
              <w:rPr>
                <w:rFonts w:hint="default" w:ascii="Times New Roman" w:hAnsi="Times New Roman" w:cs="Times New Roman"/>
                <w:sz w:val="21"/>
                <w:highlight w:val="none"/>
              </w:rPr>
            </w:pPr>
          </w:p>
        </w:tc>
        <w:tc>
          <w:tcPr>
            <w:tcW w:w="924" w:type="dxa"/>
            <w:vAlign w:val="top"/>
          </w:tcPr>
          <w:p>
            <w:pPr>
              <w:rPr>
                <w:rFonts w:hint="default" w:ascii="Times New Roman" w:hAnsi="Times New Roman" w:cs="Times New Roman"/>
                <w:sz w:val="21"/>
                <w:highlight w:val="none"/>
              </w:rPr>
            </w:pPr>
          </w:p>
        </w:tc>
        <w:tc>
          <w:tcPr>
            <w:tcW w:w="985" w:type="dxa"/>
            <w:vAlign w:val="top"/>
          </w:tcPr>
          <w:p>
            <w:pPr>
              <w:rPr>
                <w:rFonts w:hint="default" w:ascii="Times New Roman" w:hAnsi="Times New Roman" w:cs="Times New Roman"/>
                <w:sz w:val="21"/>
                <w:highlight w:val="none"/>
              </w:rPr>
            </w:pPr>
          </w:p>
        </w:tc>
        <w:tc>
          <w:tcPr>
            <w:tcW w:w="1282" w:type="dxa"/>
            <w:vAlign w:val="top"/>
          </w:tcPr>
          <w:p>
            <w:pPr>
              <w:rPr>
                <w:rFonts w:hint="default" w:ascii="Times New Roman" w:hAnsi="Times New Roman" w:cs="Times New Roman"/>
                <w:sz w:val="21"/>
                <w:highlight w:val="none"/>
              </w:rPr>
            </w:pPr>
          </w:p>
        </w:tc>
        <w:tc>
          <w:tcPr>
            <w:tcW w:w="1540" w:type="dxa"/>
            <w:vAlign w:val="top"/>
          </w:tcPr>
          <w:p>
            <w:pPr>
              <w:rPr>
                <w:rFonts w:hint="default" w:ascii="Times New Roman" w:hAnsi="Times New Roman" w:cs="Times New Roman"/>
                <w:sz w:val="21"/>
                <w:highlight w:val="none"/>
              </w:rPr>
            </w:pPr>
          </w:p>
        </w:tc>
        <w:tc>
          <w:tcPr>
            <w:tcW w:w="1109"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46" w:type="dxa"/>
            <w:vAlign w:val="top"/>
          </w:tcPr>
          <w:p>
            <w:pPr>
              <w:rPr>
                <w:rFonts w:hint="default" w:ascii="Times New Roman" w:hAnsi="Times New Roman" w:cs="Times New Roman"/>
                <w:sz w:val="21"/>
                <w:highlight w:val="none"/>
              </w:rPr>
            </w:pPr>
          </w:p>
        </w:tc>
        <w:tc>
          <w:tcPr>
            <w:tcW w:w="1016" w:type="dxa"/>
            <w:vAlign w:val="top"/>
          </w:tcPr>
          <w:p>
            <w:pPr>
              <w:rPr>
                <w:rFonts w:hint="default" w:ascii="Times New Roman" w:hAnsi="Times New Roman" w:cs="Times New Roman"/>
                <w:sz w:val="21"/>
                <w:highlight w:val="none"/>
              </w:rPr>
            </w:pPr>
          </w:p>
        </w:tc>
        <w:tc>
          <w:tcPr>
            <w:tcW w:w="689" w:type="dxa"/>
            <w:vAlign w:val="top"/>
          </w:tcPr>
          <w:p>
            <w:pPr>
              <w:rPr>
                <w:rFonts w:hint="default" w:ascii="Times New Roman" w:hAnsi="Times New Roman" w:cs="Times New Roman"/>
                <w:sz w:val="21"/>
                <w:highlight w:val="none"/>
              </w:rPr>
            </w:pPr>
          </w:p>
        </w:tc>
        <w:tc>
          <w:tcPr>
            <w:tcW w:w="688" w:type="dxa"/>
            <w:vAlign w:val="top"/>
          </w:tcPr>
          <w:p>
            <w:pPr>
              <w:rPr>
                <w:rFonts w:hint="default" w:ascii="Times New Roman" w:hAnsi="Times New Roman" w:cs="Times New Roman"/>
                <w:sz w:val="21"/>
                <w:highlight w:val="none"/>
              </w:rPr>
            </w:pPr>
          </w:p>
        </w:tc>
        <w:tc>
          <w:tcPr>
            <w:tcW w:w="924" w:type="dxa"/>
            <w:vAlign w:val="top"/>
          </w:tcPr>
          <w:p>
            <w:pPr>
              <w:rPr>
                <w:rFonts w:hint="default" w:ascii="Times New Roman" w:hAnsi="Times New Roman" w:cs="Times New Roman"/>
                <w:sz w:val="21"/>
                <w:highlight w:val="none"/>
              </w:rPr>
            </w:pPr>
          </w:p>
        </w:tc>
        <w:tc>
          <w:tcPr>
            <w:tcW w:w="985" w:type="dxa"/>
            <w:vAlign w:val="top"/>
          </w:tcPr>
          <w:p>
            <w:pPr>
              <w:rPr>
                <w:rFonts w:hint="default" w:ascii="Times New Roman" w:hAnsi="Times New Roman" w:cs="Times New Roman"/>
                <w:sz w:val="21"/>
                <w:highlight w:val="none"/>
              </w:rPr>
            </w:pPr>
          </w:p>
        </w:tc>
        <w:tc>
          <w:tcPr>
            <w:tcW w:w="1282" w:type="dxa"/>
            <w:vAlign w:val="top"/>
          </w:tcPr>
          <w:p>
            <w:pPr>
              <w:rPr>
                <w:rFonts w:hint="default" w:ascii="Times New Roman" w:hAnsi="Times New Roman" w:cs="Times New Roman"/>
                <w:sz w:val="21"/>
                <w:highlight w:val="none"/>
              </w:rPr>
            </w:pPr>
          </w:p>
        </w:tc>
        <w:tc>
          <w:tcPr>
            <w:tcW w:w="1540" w:type="dxa"/>
            <w:vAlign w:val="top"/>
          </w:tcPr>
          <w:p>
            <w:pPr>
              <w:rPr>
                <w:rFonts w:hint="default" w:ascii="Times New Roman" w:hAnsi="Times New Roman" w:cs="Times New Roman"/>
                <w:sz w:val="21"/>
                <w:highlight w:val="none"/>
              </w:rPr>
            </w:pPr>
          </w:p>
        </w:tc>
        <w:tc>
          <w:tcPr>
            <w:tcW w:w="1109"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trPr>
        <w:tc>
          <w:tcPr>
            <w:tcW w:w="646" w:type="dxa"/>
            <w:vAlign w:val="top"/>
          </w:tcPr>
          <w:p>
            <w:pPr>
              <w:rPr>
                <w:rFonts w:hint="default" w:ascii="Times New Roman" w:hAnsi="Times New Roman" w:cs="Times New Roman"/>
                <w:sz w:val="21"/>
                <w:highlight w:val="none"/>
              </w:rPr>
            </w:pPr>
          </w:p>
        </w:tc>
        <w:tc>
          <w:tcPr>
            <w:tcW w:w="1016" w:type="dxa"/>
            <w:vAlign w:val="top"/>
          </w:tcPr>
          <w:p>
            <w:pPr>
              <w:rPr>
                <w:rFonts w:hint="default" w:ascii="Times New Roman" w:hAnsi="Times New Roman" w:cs="Times New Roman"/>
                <w:sz w:val="21"/>
                <w:highlight w:val="none"/>
              </w:rPr>
            </w:pPr>
          </w:p>
        </w:tc>
        <w:tc>
          <w:tcPr>
            <w:tcW w:w="689" w:type="dxa"/>
            <w:vAlign w:val="top"/>
          </w:tcPr>
          <w:p>
            <w:pPr>
              <w:rPr>
                <w:rFonts w:hint="default" w:ascii="Times New Roman" w:hAnsi="Times New Roman" w:cs="Times New Roman"/>
                <w:sz w:val="21"/>
                <w:highlight w:val="none"/>
              </w:rPr>
            </w:pPr>
          </w:p>
        </w:tc>
        <w:tc>
          <w:tcPr>
            <w:tcW w:w="688" w:type="dxa"/>
            <w:vAlign w:val="top"/>
          </w:tcPr>
          <w:p>
            <w:pPr>
              <w:rPr>
                <w:rFonts w:hint="default" w:ascii="Times New Roman" w:hAnsi="Times New Roman" w:cs="Times New Roman"/>
                <w:sz w:val="21"/>
                <w:highlight w:val="none"/>
              </w:rPr>
            </w:pPr>
          </w:p>
        </w:tc>
        <w:tc>
          <w:tcPr>
            <w:tcW w:w="924" w:type="dxa"/>
            <w:vAlign w:val="top"/>
          </w:tcPr>
          <w:p>
            <w:pPr>
              <w:rPr>
                <w:rFonts w:hint="default" w:ascii="Times New Roman" w:hAnsi="Times New Roman" w:cs="Times New Roman"/>
                <w:sz w:val="21"/>
                <w:highlight w:val="none"/>
              </w:rPr>
            </w:pPr>
          </w:p>
        </w:tc>
        <w:tc>
          <w:tcPr>
            <w:tcW w:w="985" w:type="dxa"/>
            <w:vAlign w:val="top"/>
          </w:tcPr>
          <w:p>
            <w:pPr>
              <w:rPr>
                <w:rFonts w:hint="default" w:ascii="Times New Roman" w:hAnsi="Times New Roman" w:cs="Times New Roman"/>
                <w:sz w:val="21"/>
                <w:highlight w:val="none"/>
              </w:rPr>
            </w:pPr>
          </w:p>
        </w:tc>
        <w:tc>
          <w:tcPr>
            <w:tcW w:w="1282" w:type="dxa"/>
            <w:vAlign w:val="top"/>
          </w:tcPr>
          <w:p>
            <w:pPr>
              <w:rPr>
                <w:rFonts w:hint="default" w:ascii="Times New Roman" w:hAnsi="Times New Roman" w:cs="Times New Roman"/>
                <w:sz w:val="21"/>
                <w:highlight w:val="none"/>
              </w:rPr>
            </w:pPr>
          </w:p>
        </w:tc>
        <w:tc>
          <w:tcPr>
            <w:tcW w:w="1540" w:type="dxa"/>
            <w:vAlign w:val="top"/>
          </w:tcPr>
          <w:p>
            <w:pPr>
              <w:rPr>
                <w:rFonts w:hint="default" w:ascii="Times New Roman" w:hAnsi="Times New Roman" w:cs="Times New Roman"/>
                <w:sz w:val="21"/>
                <w:highlight w:val="none"/>
              </w:rPr>
            </w:pPr>
          </w:p>
        </w:tc>
        <w:tc>
          <w:tcPr>
            <w:tcW w:w="1109"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646" w:type="dxa"/>
            <w:vAlign w:val="top"/>
          </w:tcPr>
          <w:p>
            <w:pPr>
              <w:rPr>
                <w:rFonts w:hint="default" w:ascii="Times New Roman" w:hAnsi="Times New Roman" w:cs="Times New Roman"/>
                <w:sz w:val="21"/>
                <w:highlight w:val="none"/>
              </w:rPr>
            </w:pPr>
          </w:p>
        </w:tc>
        <w:tc>
          <w:tcPr>
            <w:tcW w:w="1016" w:type="dxa"/>
            <w:vAlign w:val="top"/>
          </w:tcPr>
          <w:p>
            <w:pPr>
              <w:rPr>
                <w:rFonts w:hint="default" w:ascii="Times New Roman" w:hAnsi="Times New Roman" w:cs="Times New Roman"/>
                <w:sz w:val="21"/>
                <w:highlight w:val="none"/>
              </w:rPr>
            </w:pPr>
          </w:p>
        </w:tc>
        <w:tc>
          <w:tcPr>
            <w:tcW w:w="689" w:type="dxa"/>
            <w:vAlign w:val="top"/>
          </w:tcPr>
          <w:p>
            <w:pPr>
              <w:rPr>
                <w:rFonts w:hint="default" w:ascii="Times New Roman" w:hAnsi="Times New Roman" w:cs="Times New Roman"/>
                <w:sz w:val="21"/>
                <w:highlight w:val="none"/>
              </w:rPr>
            </w:pPr>
          </w:p>
        </w:tc>
        <w:tc>
          <w:tcPr>
            <w:tcW w:w="688" w:type="dxa"/>
            <w:vAlign w:val="top"/>
          </w:tcPr>
          <w:p>
            <w:pPr>
              <w:rPr>
                <w:rFonts w:hint="default" w:ascii="Times New Roman" w:hAnsi="Times New Roman" w:cs="Times New Roman"/>
                <w:sz w:val="21"/>
                <w:highlight w:val="none"/>
              </w:rPr>
            </w:pPr>
          </w:p>
        </w:tc>
        <w:tc>
          <w:tcPr>
            <w:tcW w:w="924" w:type="dxa"/>
            <w:vAlign w:val="top"/>
          </w:tcPr>
          <w:p>
            <w:pPr>
              <w:rPr>
                <w:rFonts w:hint="default" w:ascii="Times New Roman" w:hAnsi="Times New Roman" w:cs="Times New Roman"/>
                <w:sz w:val="21"/>
                <w:highlight w:val="none"/>
              </w:rPr>
            </w:pPr>
          </w:p>
        </w:tc>
        <w:tc>
          <w:tcPr>
            <w:tcW w:w="985" w:type="dxa"/>
            <w:vAlign w:val="top"/>
          </w:tcPr>
          <w:p>
            <w:pPr>
              <w:rPr>
                <w:rFonts w:hint="default" w:ascii="Times New Roman" w:hAnsi="Times New Roman" w:cs="Times New Roman"/>
                <w:sz w:val="21"/>
                <w:highlight w:val="none"/>
              </w:rPr>
            </w:pPr>
          </w:p>
        </w:tc>
        <w:tc>
          <w:tcPr>
            <w:tcW w:w="1282" w:type="dxa"/>
            <w:vAlign w:val="top"/>
          </w:tcPr>
          <w:p>
            <w:pPr>
              <w:rPr>
                <w:rFonts w:hint="default" w:ascii="Times New Roman" w:hAnsi="Times New Roman" w:cs="Times New Roman"/>
                <w:sz w:val="21"/>
                <w:highlight w:val="none"/>
              </w:rPr>
            </w:pPr>
          </w:p>
        </w:tc>
        <w:tc>
          <w:tcPr>
            <w:tcW w:w="1540" w:type="dxa"/>
            <w:vAlign w:val="top"/>
          </w:tcPr>
          <w:p>
            <w:pPr>
              <w:rPr>
                <w:rFonts w:hint="default" w:ascii="Times New Roman" w:hAnsi="Times New Roman" w:cs="Times New Roman"/>
                <w:sz w:val="21"/>
                <w:highlight w:val="none"/>
              </w:rPr>
            </w:pPr>
          </w:p>
        </w:tc>
        <w:tc>
          <w:tcPr>
            <w:tcW w:w="1109"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646" w:type="dxa"/>
            <w:vAlign w:val="top"/>
          </w:tcPr>
          <w:p>
            <w:pPr>
              <w:rPr>
                <w:rFonts w:hint="default" w:ascii="Times New Roman" w:hAnsi="Times New Roman" w:cs="Times New Roman"/>
                <w:sz w:val="21"/>
                <w:highlight w:val="none"/>
              </w:rPr>
            </w:pPr>
          </w:p>
        </w:tc>
        <w:tc>
          <w:tcPr>
            <w:tcW w:w="1016" w:type="dxa"/>
            <w:vAlign w:val="top"/>
          </w:tcPr>
          <w:p>
            <w:pPr>
              <w:rPr>
                <w:rFonts w:hint="default" w:ascii="Times New Roman" w:hAnsi="Times New Roman" w:cs="Times New Roman"/>
                <w:sz w:val="21"/>
                <w:highlight w:val="none"/>
              </w:rPr>
            </w:pPr>
          </w:p>
        </w:tc>
        <w:tc>
          <w:tcPr>
            <w:tcW w:w="689" w:type="dxa"/>
            <w:vAlign w:val="top"/>
          </w:tcPr>
          <w:p>
            <w:pPr>
              <w:rPr>
                <w:rFonts w:hint="default" w:ascii="Times New Roman" w:hAnsi="Times New Roman" w:cs="Times New Roman"/>
                <w:sz w:val="21"/>
                <w:highlight w:val="none"/>
              </w:rPr>
            </w:pPr>
          </w:p>
        </w:tc>
        <w:tc>
          <w:tcPr>
            <w:tcW w:w="688" w:type="dxa"/>
            <w:vAlign w:val="top"/>
          </w:tcPr>
          <w:p>
            <w:pPr>
              <w:rPr>
                <w:rFonts w:hint="default" w:ascii="Times New Roman" w:hAnsi="Times New Roman" w:cs="Times New Roman"/>
                <w:sz w:val="21"/>
                <w:highlight w:val="none"/>
              </w:rPr>
            </w:pPr>
          </w:p>
        </w:tc>
        <w:tc>
          <w:tcPr>
            <w:tcW w:w="924" w:type="dxa"/>
            <w:vAlign w:val="top"/>
          </w:tcPr>
          <w:p>
            <w:pPr>
              <w:rPr>
                <w:rFonts w:hint="default" w:ascii="Times New Roman" w:hAnsi="Times New Roman" w:cs="Times New Roman"/>
                <w:sz w:val="21"/>
                <w:highlight w:val="none"/>
              </w:rPr>
            </w:pPr>
          </w:p>
        </w:tc>
        <w:tc>
          <w:tcPr>
            <w:tcW w:w="985" w:type="dxa"/>
            <w:vAlign w:val="top"/>
          </w:tcPr>
          <w:p>
            <w:pPr>
              <w:rPr>
                <w:rFonts w:hint="default" w:ascii="Times New Roman" w:hAnsi="Times New Roman" w:cs="Times New Roman"/>
                <w:sz w:val="21"/>
                <w:highlight w:val="none"/>
              </w:rPr>
            </w:pPr>
          </w:p>
        </w:tc>
        <w:tc>
          <w:tcPr>
            <w:tcW w:w="1282" w:type="dxa"/>
            <w:vAlign w:val="top"/>
          </w:tcPr>
          <w:p>
            <w:pPr>
              <w:rPr>
                <w:rFonts w:hint="default" w:ascii="Times New Roman" w:hAnsi="Times New Roman" w:cs="Times New Roman"/>
                <w:sz w:val="21"/>
                <w:highlight w:val="none"/>
              </w:rPr>
            </w:pPr>
          </w:p>
        </w:tc>
        <w:tc>
          <w:tcPr>
            <w:tcW w:w="1540" w:type="dxa"/>
            <w:vAlign w:val="top"/>
          </w:tcPr>
          <w:p>
            <w:pPr>
              <w:rPr>
                <w:rFonts w:hint="default" w:ascii="Times New Roman" w:hAnsi="Times New Roman" w:cs="Times New Roman"/>
                <w:sz w:val="21"/>
                <w:highlight w:val="none"/>
              </w:rPr>
            </w:pPr>
          </w:p>
        </w:tc>
        <w:tc>
          <w:tcPr>
            <w:tcW w:w="1109"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646" w:type="dxa"/>
            <w:vAlign w:val="top"/>
          </w:tcPr>
          <w:p>
            <w:pPr>
              <w:rPr>
                <w:rFonts w:hint="default" w:ascii="Times New Roman" w:hAnsi="Times New Roman" w:cs="Times New Roman"/>
                <w:sz w:val="21"/>
                <w:highlight w:val="none"/>
              </w:rPr>
            </w:pPr>
          </w:p>
        </w:tc>
        <w:tc>
          <w:tcPr>
            <w:tcW w:w="1016" w:type="dxa"/>
            <w:vAlign w:val="top"/>
          </w:tcPr>
          <w:p>
            <w:pPr>
              <w:rPr>
                <w:rFonts w:hint="default" w:ascii="Times New Roman" w:hAnsi="Times New Roman" w:cs="Times New Roman"/>
                <w:sz w:val="21"/>
                <w:highlight w:val="none"/>
              </w:rPr>
            </w:pPr>
          </w:p>
        </w:tc>
        <w:tc>
          <w:tcPr>
            <w:tcW w:w="689" w:type="dxa"/>
            <w:vAlign w:val="top"/>
          </w:tcPr>
          <w:p>
            <w:pPr>
              <w:rPr>
                <w:rFonts w:hint="default" w:ascii="Times New Roman" w:hAnsi="Times New Roman" w:cs="Times New Roman"/>
                <w:sz w:val="21"/>
                <w:highlight w:val="none"/>
              </w:rPr>
            </w:pPr>
          </w:p>
        </w:tc>
        <w:tc>
          <w:tcPr>
            <w:tcW w:w="688" w:type="dxa"/>
            <w:vAlign w:val="top"/>
          </w:tcPr>
          <w:p>
            <w:pPr>
              <w:rPr>
                <w:rFonts w:hint="default" w:ascii="Times New Roman" w:hAnsi="Times New Roman" w:cs="Times New Roman"/>
                <w:sz w:val="21"/>
                <w:highlight w:val="none"/>
              </w:rPr>
            </w:pPr>
          </w:p>
        </w:tc>
        <w:tc>
          <w:tcPr>
            <w:tcW w:w="924" w:type="dxa"/>
            <w:vAlign w:val="top"/>
          </w:tcPr>
          <w:p>
            <w:pPr>
              <w:rPr>
                <w:rFonts w:hint="default" w:ascii="Times New Roman" w:hAnsi="Times New Roman" w:cs="Times New Roman"/>
                <w:sz w:val="21"/>
                <w:highlight w:val="none"/>
              </w:rPr>
            </w:pPr>
          </w:p>
        </w:tc>
        <w:tc>
          <w:tcPr>
            <w:tcW w:w="985" w:type="dxa"/>
            <w:vAlign w:val="top"/>
          </w:tcPr>
          <w:p>
            <w:pPr>
              <w:rPr>
                <w:rFonts w:hint="default" w:ascii="Times New Roman" w:hAnsi="Times New Roman" w:cs="Times New Roman"/>
                <w:sz w:val="21"/>
                <w:highlight w:val="none"/>
              </w:rPr>
            </w:pPr>
          </w:p>
        </w:tc>
        <w:tc>
          <w:tcPr>
            <w:tcW w:w="1282" w:type="dxa"/>
            <w:vAlign w:val="top"/>
          </w:tcPr>
          <w:p>
            <w:pPr>
              <w:rPr>
                <w:rFonts w:hint="default" w:ascii="Times New Roman" w:hAnsi="Times New Roman" w:cs="Times New Roman"/>
                <w:sz w:val="21"/>
                <w:highlight w:val="none"/>
              </w:rPr>
            </w:pPr>
          </w:p>
        </w:tc>
        <w:tc>
          <w:tcPr>
            <w:tcW w:w="1540" w:type="dxa"/>
            <w:vAlign w:val="top"/>
          </w:tcPr>
          <w:p>
            <w:pPr>
              <w:rPr>
                <w:rFonts w:hint="default" w:ascii="Times New Roman" w:hAnsi="Times New Roman" w:cs="Times New Roman"/>
                <w:sz w:val="21"/>
                <w:highlight w:val="none"/>
              </w:rPr>
            </w:pPr>
          </w:p>
        </w:tc>
        <w:tc>
          <w:tcPr>
            <w:tcW w:w="1109"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646" w:type="dxa"/>
            <w:vAlign w:val="top"/>
          </w:tcPr>
          <w:p>
            <w:pPr>
              <w:rPr>
                <w:rFonts w:hint="default" w:ascii="Times New Roman" w:hAnsi="Times New Roman" w:cs="Times New Roman"/>
                <w:sz w:val="21"/>
                <w:highlight w:val="none"/>
              </w:rPr>
            </w:pPr>
          </w:p>
        </w:tc>
        <w:tc>
          <w:tcPr>
            <w:tcW w:w="1016" w:type="dxa"/>
            <w:vAlign w:val="top"/>
          </w:tcPr>
          <w:p>
            <w:pPr>
              <w:rPr>
                <w:rFonts w:hint="default" w:ascii="Times New Roman" w:hAnsi="Times New Roman" w:cs="Times New Roman"/>
                <w:sz w:val="21"/>
                <w:highlight w:val="none"/>
              </w:rPr>
            </w:pPr>
          </w:p>
        </w:tc>
        <w:tc>
          <w:tcPr>
            <w:tcW w:w="689" w:type="dxa"/>
            <w:vAlign w:val="top"/>
          </w:tcPr>
          <w:p>
            <w:pPr>
              <w:rPr>
                <w:rFonts w:hint="default" w:ascii="Times New Roman" w:hAnsi="Times New Roman" w:cs="Times New Roman"/>
                <w:sz w:val="21"/>
                <w:highlight w:val="none"/>
              </w:rPr>
            </w:pPr>
          </w:p>
        </w:tc>
        <w:tc>
          <w:tcPr>
            <w:tcW w:w="688" w:type="dxa"/>
            <w:vAlign w:val="top"/>
          </w:tcPr>
          <w:p>
            <w:pPr>
              <w:rPr>
                <w:rFonts w:hint="default" w:ascii="Times New Roman" w:hAnsi="Times New Roman" w:cs="Times New Roman"/>
                <w:sz w:val="21"/>
                <w:highlight w:val="none"/>
              </w:rPr>
            </w:pPr>
          </w:p>
        </w:tc>
        <w:tc>
          <w:tcPr>
            <w:tcW w:w="924" w:type="dxa"/>
            <w:vAlign w:val="top"/>
          </w:tcPr>
          <w:p>
            <w:pPr>
              <w:rPr>
                <w:rFonts w:hint="default" w:ascii="Times New Roman" w:hAnsi="Times New Roman" w:cs="Times New Roman"/>
                <w:sz w:val="21"/>
                <w:highlight w:val="none"/>
              </w:rPr>
            </w:pPr>
          </w:p>
        </w:tc>
        <w:tc>
          <w:tcPr>
            <w:tcW w:w="985" w:type="dxa"/>
            <w:vAlign w:val="top"/>
          </w:tcPr>
          <w:p>
            <w:pPr>
              <w:rPr>
                <w:rFonts w:hint="default" w:ascii="Times New Roman" w:hAnsi="Times New Roman" w:cs="Times New Roman"/>
                <w:sz w:val="21"/>
                <w:highlight w:val="none"/>
              </w:rPr>
            </w:pPr>
          </w:p>
        </w:tc>
        <w:tc>
          <w:tcPr>
            <w:tcW w:w="1282" w:type="dxa"/>
            <w:vAlign w:val="top"/>
          </w:tcPr>
          <w:p>
            <w:pPr>
              <w:rPr>
                <w:rFonts w:hint="default" w:ascii="Times New Roman" w:hAnsi="Times New Roman" w:cs="Times New Roman"/>
                <w:sz w:val="21"/>
                <w:highlight w:val="none"/>
              </w:rPr>
            </w:pPr>
          </w:p>
        </w:tc>
        <w:tc>
          <w:tcPr>
            <w:tcW w:w="1540" w:type="dxa"/>
            <w:vAlign w:val="top"/>
          </w:tcPr>
          <w:p>
            <w:pPr>
              <w:rPr>
                <w:rFonts w:hint="default" w:ascii="Times New Roman" w:hAnsi="Times New Roman" w:cs="Times New Roman"/>
                <w:sz w:val="21"/>
                <w:highlight w:val="none"/>
              </w:rPr>
            </w:pPr>
          </w:p>
        </w:tc>
        <w:tc>
          <w:tcPr>
            <w:tcW w:w="1109"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646" w:type="dxa"/>
            <w:vAlign w:val="top"/>
          </w:tcPr>
          <w:p>
            <w:pPr>
              <w:rPr>
                <w:rFonts w:hint="default" w:ascii="Times New Roman" w:hAnsi="Times New Roman" w:cs="Times New Roman"/>
                <w:sz w:val="21"/>
                <w:highlight w:val="none"/>
              </w:rPr>
            </w:pPr>
          </w:p>
        </w:tc>
        <w:tc>
          <w:tcPr>
            <w:tcW w:w="1016" w:type="dxa"/>
            <w:vAlign w:val="top"/>
          </w:tcPr>
          <w:p>
            <w:pPr>
              <w:rPr>
                <w:rFonts w:hint="default" w:ascii="Times New Roman" w:hAnsi="Times New Roman" w:cs="Times New Roman"/>
                <w:sz w:val="21"/>
                <w:highlight w:val="none"/>
              </w:rPr>
            </w:pPr>
          </w:p>
        </w:tc>
        <w:tc>
          <w:tcPr>
            <w:tcW w:w="689" w:type="dxa"/>
            <w:vAlign w:val="top"/>
          </w:tcPr>
          <w:p>
            <w:pPr>
              <w:rPr>
                <w:rFonts w:hint="default" w:ascii="Times New Roman" w:hAnsi="Times New Roman" w:cs="Times New Roman"/>
                <w:sz w:val="21"/>
                <w:highlight w:val="none"/>
              </w:rPr>
            </w:pPr>
          </w:p>
        </w:tc>
        <w:tc>
          <w:tcPr>
            <w:tcW w:w="688" w:type="dxa"/>
            <w:vAlign w:val="top"/>
          </w:tcPr>
          <w:p>
            <w:pPr>
              <w:rPr>
                <w:rFonts w:hint="default" w:ascii="Times New Roman" w:hAnsi="Times New Roman" w:cs="Times New Roman"/>
                <w:sz w:val="21"/>
                <w:highlight w:val="none"/>
              </w:rPr>
            </w:pPr>
          </w:p>
        </w:tc>
        <w:tc>
          <w:tcPr>
            <w:tcW w:w="924" w:type="dxa"/>
            <w:vAlign w:val="top"/>
          </w:tcPr>
          <w:p>
            <w:pPr>
              <w:rPr>
                <w:rFonts w:hint="default" w:ascii="Times New Roman" w:hAnsi="Times New Roman" w:cs="Times New Roman"/>
                <w:sz w:val="21"/>
                <w:highlight w:val="none"/>
              </w:rPr>
            </w:pPr>
          </w:p>
        </w:tc>
        <w:tc>
          <w:tcPr>
            <w:tcW w:w="985" w:type="dxa"/>
            <w:vAlign w:val="top"/>
          </w:tcPr>
          <w:p>
            <w:pPr>
              <w:rPr>
                <w:rFonts w:hint="default" w:ascii="Times New Roman" w:hAnsi="Times New Roman" w:cs="Times New Roman"/>
                <w:sz w:val="21"/>
                <w:highlight w:val="none"/>
              </w:rPr>
            </w:pPr>
          </w:p>
        </w:tc>
        <w:tc>
          <w:tcPr>
            <w:tcW w:w="1282" w:type="dxa"/>
            <w:vAlign w:val="top"/>
          </w:tcPr>
          <w:p>
            <w:pPr>
              <w:rPr>
                <w:rFonts w:hint="default" w:ascii="Times New Roman" w:hAnsi="Times New Roman" w:cs="Times New Roman"/>
                <w:sz w:val="21"/>
                <w:highlight w:val="none"/>
              </w:rPr>
            </w:pPr>
          </w:p>
        </w:tc>
        <w:tc>
          <w:tcPr>
            <w:tcW w:w="1540" w:type="dxa"/>
            <w:vAlign w:val="top"/>
          </w:tcPr>
          <w:p>
            <w:pPr>
              <w:rPr>
                <w:rFonts w:hint="default" w:ascii="Times New Roman" w:hAnsi="Times New Roman" w:cs="Times New Roman"/>
                <w:sz w:val="21"/>
                <w:highlight w:val="none"/>
              </w:rPr>
            </w:pPr>
          </w:p>
        </w:tc>
        <w:tc>
          <w:tcPr>
            <w:tcW w:w="1109"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2" w:hRule="atLeast"/>
        </w:trPr>
        <w:tc>
          <w:tcPr>
            <w:tcW w:w="3963" w:type="dxa"/>
            <w:gridSpan w:val="5"/>
            <w:vAlign w:val="top"/>
          </w:tcPr>
          <w:p>
            <w:pPr>
              <w:spacing w:line="350" w:lineRule="auto"/>
              <w:rPr>
                <w:rFonts w:hint="default" w:ascii="Times New Roman" w:hAnsi="Times New Roman" w:cs="Times New Roman"/>
                <w:sz w:val="21"/>
                <w:highlight w:val="none"/>
              </w:rPr>
            </w:pPr>
          </w:p>
          <w:p>
            <w:pPr>
              <w:spacing w:line="350" w:lineRule="auto"/>
              <w:rPr>
                <w:rFonts w:hint="default" w:ascii="Times New Roman" w:hAnsi="Times New Roman" w:cs="Times New Roman"/>
                <w:sz w:val="21"/>
                <w:highlight w:val="none"/>
              </w:rPr>
            </w:pPr>
          </w:p>
          <w:p>
            <w:pPr>
              <w:spacing w:before="99" w:line="216" w:lineRule="auto"/>
              <w:ind w:left="28"/>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6"/>
                <w:sz w:val="23"/>
                <w:szCs w:val="23"/>
                <w:highlight w:val="none"/>
              </w:rPr>
              <w:t>企</w:t>
            </w:r>
            <w:r>
              <w:rPr>
                <w:rFonts w:hint="default" w:ascii="Times New Roman" w:hAnsi="Times New Roman" w:eastAsia="微软雅黑" w:cs="Times New Roman"/>
                <w:spacing w:val="-4"/>
                <w:sz w:val="23"/>
                <w:szCs w:val="23"/>
                <w:highlight w:val="none"/>
              </w:rPr>
              <w:t>业</w:t>
            </w:r>
            <w:r>
              <w:rPr>
                <w:rFonts w:hint="default" w:ascii="Times New Roman" w:hAnsi="Times New Roman" w:eastAsia="微软雅黑" w:cs="Times New Roman"/>
                <w:spacing w:val="-3"/>
                <w:sz w:val="23"/>
                <w:szCs w:val="23"/>
                <w:highlight w:val="none"/>
              </w:rPr>
              <w:t>印章：</w:t>
            </w:r>
          </w:p>
          <w:p>
            <w:pPr>
              <w:spacing w:line="282"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line="283" w:lineRule="auto"/>
              <w:rPr>
                <w:rFonts w:hint="default" w:ascii="Times New Roman" w:hAnsi="Times New Roman" w:cs="Times New Roman"/>
                <w:sz w:val="21"/>
                <w:highlight w:val="none"/>
              </w:rPr>
            </w:pPr>
          </w:p>
          <w:p>
            <w:pPr>
              <w:spacing w:before="99" w:line="215" w:lineRule="auto"/>
              <w:ind w:right="182"/>
              <w:jc w:val="right"/>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4"/>
                <w:sz w:val="23"/>
                <w:szCs w:val="23"/>
                <w:highlight w:val="none"/>
              </w:rPr>
              <w:t xml:space="preserve">年       月       </w:t>
            </w:r>
            <w:r>
              <w:rPr>
                <w:rFonts w:hint="default" w:ascii="Times New Roman" w:hAnsi="Times New Roman" w:eastAsia="微软雅黑" w:cs="Times New Roman"/>
                <w:spacing w:val="3"/>
                <w:sz w:val="23"/>
                <w:szCs w:val="23"/>
                <w:highlight w:val="none"/>
              </w:rPr>
              <w:t>日</w:t>
            </w:r>
          </w:p>
        </w:tc>
        <w:tc>
          <w:tcPr>
            <w:tcW w:w="4916" w:type="dxa"/>
            <w:gridSpan w:val="4"/>
            <w:vAlign w:val="top"/>
          </w:tcPr>
          <w:p>
            <w:pPr>
              <w:spacing w:line="350" w:lineRule="auto"/>
              <w:rPr>
                <w:rFonts w:hint="default" w:ascii="Times New Roman" w:hAnsi="Times New Roman" w:cs="Times New Roman"/>
                <w:sz w:val="21"/>
                <w:highlight w:val="none"/>
              </w:rPr>
            </w:pPr>
          </w:p>
          <w:p>
            <w:pPr>
              <w:spacing w:line="351" w:lineRule="auto"/>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ind w:left="26"/>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5"/>
                <w:sz w:val="23"/>
                <w:szCs w:val="23"/>
                <w:highlight w:val="none"/>
                <w:lang w:val="en-US" w:eastAsia="zh-CN"/>
              </w:rPr>
              <w:t>地区国资委</w:t>
            </w:r>
            <w:r>
              <w:rPr>
                <w:rFonts w:hint="default" w:ascii="Times New Roman" w:hAnsi="Times New Roman" w:eastAsia="微软雅黑" w:cs="Times New Roman"/>
                <w:spacing w:val="3"/>
                <w:sz w:val="23"/>
                <w:szCs w:val="23"/>
                <w:highlight w:val="none"/>
              </w:rPr>
              <w:t>审核意见：</w:t>
            </w:r>
          </w:p>
          <w:p>
            <w:pPr>
              <w:spacing w:line="282"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line="283" w:lineRule="auto"/>
              <w:rPr>
                <w:rFonts w:hint="default" w:ascii="Times New Roman" w:hAnsi="Times New Roman" w:cs="Times New Roman"/>
                <w:sz w:val="21"/>
                <w:highlight w:val="none"/>
              </w:rPr>
            </w:pPr>
          </w:p>
          <w:p>
            <w:pPr>
              <w:spacing w:line="283" w:lineRule="auto"/>
              <w:rPr>
                <w:rFonts w:hint="default" w:ascii="Times New Roman" w:hAnsi="Times New Roman" w:cs="Times New Roman"/>
                <w:sz w:val="21"/>
                <w:highlight w:val="none"/>
              </w:rPr>
            </w:pPr>
          </w:p>
          <w:p>
            <w:pPr>
              <w:spacing w:line="283" w:lineRule="auto"/>
              <w:rPr>
                <w:rFonts w:hint="default" w:ascii="Times New Roman" w:hAnsi="Times New Roman" w:cs="Times New Roman"/>
                <w:sz w:val="21"/>
                <w:highlight w:val="none"/>
              </w:rPr>
            </w:pPr>
          </w:p>
          <w:p>
            <w:pPr>
              <w:spacing w:before="98" w:line="215" w:lineRule="auto"/>
              <w:ind w:right="178"/>
              <w:jc w:val="right"/>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4"/>
                <w:sz w:val="23"/>
                <w:szCs w:val="23"/>
                <w:highlight w:val="none"/>
              </w:rPr>
              <w:t xml:space="preserve">年       月       </w:t>
            </w:r>
            <w:r>
              <w:rPr>
                <w:rFonts w:hint="default" w:ascii="Times New Roman" w:hAnsi="Times New Roman" w:eastAsia="微软雅黑" w:cs="Times New Roman"/>
                <w:spacing w:val="3"/>
                <w:sz w:val="23"/>
                <w:szCs w:val="23"/>
                <w:highlight w:val="none"/>
              </w:rPr>
              <w:t>日</w:t>
            </w:r>
          </w:p>
        </w:tc>
      </w:tr>
    </w:tbl>
    <w:p>
      <w:pPr>
        <w:keepNext w:val="0"/>
        <w:keepLines w:val="0"/>
        <w:pageBreakBefore w:val="0"/>
        <w:wordWrap/>
        <w:overflowPunct/>
        <w:topLinePunct w:val="0"/>
        <w:bidi w:val="0"/>
        <w:spacing w:line="560" w:lineRule="exact"/>
        <w:rPr>
          <w:rFonts w:hint="default" w:ascii="Times New Roman" w:hAnsi="Times New Roman" w:cs="Times New Roman"/>
          <w:highlight w:val="none"/>
        </w:rPr>
        <w:sectPr>
          <w:footerReference r:id="rId9" w:type="default"/>
          <w:pgSz w:w="11906" w:h="16838"/>
          <w:pgMar w:top="1984" w:right="1701" w:bottom="1701" w:left="1701" w:header="0" w:footer="1086" w:gutter="0"/>
          <w:cols w:equalWidth="0" w:num="1">
            <w:col w:w="8896"/>
          </w:cols>
          <w:rtlGutter w:val="0"/>
          <w:docGrid w:linePitch="0" w:charSpace="0"/>
        </w:sectPr>
      </w:pPr>
    </w:p>
    <w:p>
      <w:pPr>
        <w:keepNext w:val="0"/>
        <w:keepLines w:val="0"/>
        <w:pageBreakBefore w:val="0"/>
        <w:wordWrap/>
        <w:overflowPunct/>
        <w:topLinePunct w:val="0"/>
        <w:bidi w:val="0"/>
        <w:spacing w:line="560" w:lineRule="exact"/>
        <w:rPr>
          <w:rFonts w:hint="default" w:ascii="Times New Roman" w:hAnsi="Times New Roman" w:eastAsia="微软雅黑" w:cs="Times New Roman"/>
          <w:sz w:val="28"/>
          <w:szCs w:val="28"/>
          <w:highlight w:val="none"/>
        </w:rPr>
      </w:pPr>
      <w:r>
        <w:rPr>
          <w:rFonts w:hint="default" w:ascii="Times New Roman" w:hAnsi="Times New Roman" w:eastAsia="微软雅黑" w:cs="Times New Roman"/>
          <w:spacing w:val="-2"/>
          <w:sz w:val="28"/>
          <w:szCs w:val="28"/>
          <w:highlight w:val="none"/>
        </w:rPr>
        <w:t>以下内容除</w:t>
      </w:r>
      <w:r>
        <w:rPr>
          <w:rFonts w:hint="default" w:ascii="Times New Roman" w:hAnsi="Times New Roman" w:eastAsia="微软雅黑" w:cs="Times New Roman"/>
          <w:spacing w:val="-2"/>
          <w:sz w:val="28"/>
          <w:szCs w:val="28"/>
          <w:highlight w:val="none"/>
          <w:lang w:val="en-US" w:eastAsia="zh-CN"/>
        </w:rPr>
        <w:t>地区国资委</w:t>
      </w:r>
      <w:r>
        <w:rPr>
          <w:rFonts w:hint="default" w:ascii="Times New Roman" w:hAnsi="Times New Roman" w:eastAsia="微软雅黑" w:cs="Times New Roman"/>
          <w:spacing w:val="-2"/>
          <w:sz w:val="28"/>
          <w:szCs w:val="28"/>
          <w:highlight w:val="none"/>
        </w:rPr>
        <w:t>审核意见外由企业</w:t>
      </w:r>
      <w:r>
        <w:rPr>
          <w:rFonts w:hint="default" w:ascii="Times New Roman" w:hAnsi="Times New Roman" w:eastAsia="微软雅黑" w:cs="Times New Roman"/>
          <w:spacing w:val="-1"/>
          <w:sz w:val="28"/>
          <w:szCs w:val="28"/>
          <w:highlight w:val="none"/>
        </w:rPr>
        <w:t>填</w:t>
      </w:r>
      <w:r>
        <w:rPr>
          <w:rFonts w:hint="default" w:ascii="Times New Roman" w:hAnsi="Times New Roman" w:eastAsia="微软雅黑" w:cs="Times New Roman"/>
          <w:sz w:val="28"/>
          <w:szCs w:val="28"/>
          <w:highlight w:val="none"/>
        </w:rPr>
        <w:t>写</w:t>
      </w:r>
    </w:p>
    <w:tbl>
      <w:tblPr>
        <w:tblStyle w:val="12"/>
        <w:tblW w:w="88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5"/>
        <w:gridCol w:w="2159"/>
        <w:gridCol w:w="2314"/>
        <w:gridCol w:w="24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4" w:hRule="atLeast"/>
        </w:trPr>
        <w:tc>
          <w:tcPr>
            <w:tcW w:w="8849" w:type="dxa"/>
            <w:gridSpan w:val="4"/>
            <w:vAlign w:val="top"/>
          </w:tcPr>
          <w:p>
            <w:pPr>
              <w:tabs>
                <w:tab w:val="left" w:pos="2008"/>
              </w:tabs>
              <w:spacing w:before="187" w:line="212" w:lineRule="auto"/>
              <w:ind w:left="551"/>
              <w:rPr>
                <w:rFonts w:hint="default" w:ascii="Times New Roman" w:hAnsi="Times New Roman" w:eastAsia="微软雅黑" w:cs="Times New Roman"/>
                <w:sz w:val="35"/>
                <w:szCs w:val="35"/>
                <w:highlight w:val="none"/>
              </w:rPr>
            </w:pPr>
            <w:r>
              <w:rPr>
                <w:rFonts w:hint="default" w:ascii="Times New Roman" w:hAnsi="Times New Roman" w:eastAsia="微软雅黑" w:cs="Times New Roman"/>
                <w:sz w:val="35"/>
                <w:szCs w:val="35"/>
                <w:highlight w:val="none"/>
                <w:u w:val="single" w:color="auto"/>
              </w:rPr>
              <w:tab/>
            </w:r>
            <w:r>
              <w:rPr>
                <w:rFonts w:hint="default" w:ascii="Times New Roman" w:hAnsi="Times New Roman" w:eastAsia="微软雅黑" w:cs="Times New Roman"/>
                <w:spacing w:val="11"/>
                <w:sz w:val="35"/>
                <w:szCs w:val="35"/>
                <w:highlight w:val="none"/>
              </w:rPr>
              <w:t>年</w:t>
            </w:r>
            <w:r>
              <w:rPr>
                <w:rFonts w:hint="default" w:ascii="Times New Roman" w:hAnsi="Times New Roman" w:eastAsia="微软雅黑" w:cs="Times New Roman"/>
                <w:spacing w:val="9"/>
                <w:sz w:val="35"/>
                <w:szCs w:val="35"/>
                <w:highlight w:val="none"/>
              </w:rPr>
              <w:t>企业负责人薪酬外其他货币性收入情况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945" w:type="dxa"/>
            <w:vAlign w:val="top"/>
          </w:tcPr>
          <w:p>
            <w:pPr>
              <w:spacing w:before="215" w:line="209" w:lineRule="auto"/>
              <w:ind w:left="758"/>
              <w:rPr>
                <w:rFonts w:hint="default" w:ascii="Times New Roman" w:hAnsi="Times New Roman" w:eastAsia="微软雅黑" w:cs="Times New Roman"/>
                <w:sz w:val="22"/>
                <w:szCs w:val="22"/>
                <w:highlight w:val="none"/>
              </w:rPr>
            </w:pPr>
            <w:r>
              <w:rPr>
                <w:rFonts w:hint="default" w:ascii="Times New Roman" w:hAnsi="Times New Roman" w:eastAsia="微软雅黑" w:cs="Times New Roman"/>
                <w:spacing w:val="-2"/>
                <w:sz w:val="22"/>
                <w:szCs w:val="22"/>
                <w:highlight w:val="none"/>
              </w:rPr>
              <w:t>姓名</w:t>
            </w:r>
          </w:p>
        </w:tc>
        <w:tc>
          <w:tcPr>
            <w:tcW w:w="2159" w:type="dxa"/>
            <w:vAlign w:val="top"/>
          </w:tcPr>
          <w:p>
            <w:pPr>
              <w:spacing w:before="215" w:line="209" w:lineRule="auto"/>
              <w:ind w:left="651"/>
              <w:rPr>
                <w:rFonts w:hint="default" w:ascii="Times New Roman" w:hAnsi="Times New Roman" w:eastAsia="微软雅黑" w:cs="Times New Roman"/>
                <w:sz w:val="22"/>
                <w:szCs w:val="22"/>
                <w:highlight w:val="none"/>
              </w:rPr>
            </w:pPr>
            <w:r>
              <w:rPr>
                <w:rFonts w:hint="default" w:ascii="Times New Roman" w:hAnsi="Times New Roman" w:eastAsia="微软雅黑" w:cs="Times New Roman"/>
                <w:spacing w:val="-6"/>
                <w:sz w:val="22"/>
                <w:szCs w:val="22"/>
                <w:highlight w:val="none"/>
              </w:rPr>
              <w:t>收</w:t>
            </w:r>
            <w:r>
              <w:rPr>
                <w:rFonts w:hint="default" w:ascii="Times New Roman" w:hAnsi="Times New Roman" w:eastAsia="微软雅黑" w:cs="Times New Roman"/>
                <w:spacing w:val="-3"/>
                <w:sz w:val="22"/>
                <w:szCs w:val="22"/>
                <w:highlight w:val="none"/>
              </w:rPr>
              <w:t>入明细</w:t>
            </w:r>
          </w:p>
        </w:tc>
        <w:tc>
          <w:tcPr>
            <w:tcW w:w="2314" w:type="dxa"/>
            <w:vAlign w:val="top"/>
          </w:tcPr>
          <w:p>
            <w:pPr>
              <w:spacing w:before="215" w:line="204" w:lineRule="auto"/>
              <w:ind w:left="615"/>
              <w:rPr>
                <w:rFonts w:hint="default" w:ascii="Times New Roman" w:hAnsi="Times New Roman" w:eastAsia="微软雅黑" w:cs="Times New Roman"/>
                <w:sz w:val="22"/>
                <w:szCs w:val="22"/>
                <w:highlight w:val="none"/>
              </w:rPr>
            </w:pPr>
            <w:r>
              <w:rPr>
                <w:rFonts w:hint="default" w:ascii="Times New Roman" w:hAnsi="Times New Roman" w:eastAsia="微软雅黑" w:cs="Times New Roman"/>
                <w:spacing w:val="32"/>
                <w:sz w:val="22"/>
                <w:szCs w:val="22"/>
                <w:highlight w:val="none"/>
              </w:rPr>
              <w:t>金额(元)</w:t>
            </w:r>
          </w:p>
        </w:tc>
        <w:tc>
          <w:tcPr>
            <w:tcW w:w="2431" w:type="dxa"/>
            <w:vAlign w:val="top"/>
          </w:tcPr>
          <w:p>
            <w:pPr>
              <w:spacing w:before="215" w:line="209" w:lineRule="auto"/>
              <w:ind w:left="1004"/>
              <w:rPr>
                <w:rFonts w:hint="default" w:ascii="Times New Roman" w:hAnsi="Times New Roman" w:eastAsia="微软雅黑" w:cs="Times New Roman"/>
                <w:sz w:val="22"/>
                <w:szCs w:val="22"/>
                <w:highlight w:val="none"/>
              </w:rPr>
            </w:pPr>
            <w:r>
              <w:rPr>
                <w:rFonts w:hint="default" w:ascii="Times New Roman" w:hAnsi="Times New Roman" w:eastAsia="微软雅黑" w:cs="Times New Roman"/>
                <w:spacing w:val="-3"/>
                <w:sz w:val="22"/>
                <w:szCs w:val="22"/>
                <w:highlight w:val="none"/>
              </w:rPr>
              <w:t>依</w:t>
            </w:r>
            <w:r>
              <w:rPr>
                <w:rFonts w:hint="default" w:ascii="Times New Roman" w:hAnsi="Times New Roman" w:eastAsia="微软雅黑" w:cs="Times New Roman"/>
                <w:spacing w:val="-2"/>
                <w:sz w:val="22"/>
                <w:szCs w:val="22"/>
                <w:highlight w:val="none"/>
              </w:rPr>
              <w:t>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945" w:type="dxa"/>
            <w:vAlign w:val="top"/>
          </w:tcPr>
          <w:p>
            <w:pPr>
              <w:rPr>
                <w:rFonts w:hint="default" w:ascii="Times New Roman" w:hAnsi="Times New Roman" w:cs="Times New Roman"/>
                <w:sz w:val="21"/>
                <w:highlight w:val="none"/>
              </w:rPr>
            </w:pPr>
          </w:p>
        </w:tc>
        <w:tc>
          <w:tcPr>
            <w:tcW w:w="2159" w:type="dxa"/>
            <w:vAlign w:val="top"/>
          </w:tcPr>
          <w:p>
            <w:pPr>
              <w:rPr>
                <w:rFonts w:hint="default" w:ascii="Times New Roman" w:hAnsi="Times New Roman" w:cs="Times New Roman"/>
                <w:sz w:val="21"/>
                <w:highlight w:val="none"/>
              </w:rPr>
            </w:pPr>
          </w:p>
        </w:tc>
        <w:tc>
          <w:tcPr>
            <w:tcW w:w="2314" w:type="dxa"/>
            <w:vAlign w:val="top"/>
          </w:tcPr>
          <w:p>
            <w:pPr>
              <w:rPr>
                <w:rFonts w:hint="default" w:ascii="Times New Roman" w:hAnsi="Times New Roman" w:cs="Times New Roman"/>
                <w:sz w:val="21"/>
                <w:highlight w:val="none"/>
              </w:rPr>
            </w:pPr>
          </w:p>
        </w:tc>
        <w:tc>
          <w:tcPr>
            <w:tcW w:w="2431"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945" w:type="dxa"/>
            <w:vAlign w:val="top"/>
          </w:tcPr>
          <w:p>
            <w:pPr>
              <w:rPr>
                <w:rFonts w:hint="default" w:ascii="Times New Roman" w:hAnsi="Times New Roman" w:cs="Times New Roman"/>
                <w:sz w:val="21"/>
                <w:highlight w:val="none"/>
              </w:rPr>
            </w:pPr>
          </w:p>
        </w:tc>
        <w:tc>
          <w:tcPr>
            <w:tcW w:w="2159" w:type="dxa"/>
            <w:vAlign w:val="top"/>
          </w:tcPr>
          <w:p>
            <w:pPr>
              <w:rPr>
                <w:rFonts w:hint="default" w:ascii="Times New Roman" w:hAnsi="Times New Roman" w:cs="Times New Roman"/>
                <w:sz w:val="21"/>
                <w:highlight w:val="none"/>
              </w:rPr>
            </w:pPr>
          </w:p>
        </w:tc>
        <w:tc>
          <w:tcPr>
            <w:tcW w:w="2314" w:type="dxa"/>
            <w:vAlign w:val="top"/>
          </w:tcPr>
          <w:p>
            <w:pPr>
              <w:rPr>
                <w:rFonts w:hint="default" w:ascii="Times New Roman" w:hAnsi="Times New Roman" w:cs="Times New Roman"/>
                <w:sz w:val="21"/>
                <w:highlight w:val="none"/>
              </w:rPr>
            </w:pPr>
          </w:p>
        </w:tc>
        <w:tc>
          <w:tcPr>
            <w:tcW w:w="2431"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945" w:type="dxa"/>
            <w:vAlign w:val="top"/>
          </w:tcPr>
          <w:p>
            <w:pPr>
              <w:rPr>
                <w:rFonts w:hint="default" w:ascii="Times New Roman" w:hAnsi="Times New Roman" w:cs="Times New Roman"/>
                <w:sz w:val="21"/>
                <w:highlight w:val="none"/>
              </w:rPr>
            </w:pPr>
          </w:p>
        </w:tc>
        <w:tc>
          <w:tcPr>
            <w:tcW w:w="2159" w:type="dxa"/>
            <w:vAlign w:val="top"/>
          </w:tcPr>
          <w:p>
            <w:pPr>
              <w:rPr>
                <w:rFonts w:hint="default" w:ascii="Times New Roman" w:hAnsi="Times New Roman" w:cs="Times New Roman"/>
                <w:sz w:val="21"/>
                <w:highlight w:val="none"/>
              </w:rPr>
            </w:pPr>
          </w:p>
        </w:tc>
        <w:tc>
          <w:tcPr>
            <w:tcW w:w="2314" w:type="dxa"/>
            <w:vAlign w:val="top"/>
          </w:tcPr>
          <w:p>
            <w:pPr>
              <w:rPr>
                <w:rFonts w:hint="default" w:ascii="Times New Roman" w:hAnsi="Times New Roman" w:cs="Times New Roman"/>
                <w:sz w:val="21"/>
                <w:highlight w:val="none"/>
              </w:rPr>
            </w:pPr>
          </w:p>
        </w:tc>
        <w:tc>
          <w:tcPr>
            <w:tcW w:w="2431"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9" w:hRule="atLeast"/>
        </w:trPr>
        <w:tc>
          <w:tcPr>
            <w:tcW w:w="1945" w:type="dxa"/>
            <w:vAlign w:val="top"/>
          </w:tcPr>
          <w:p>
            <w:pPr>
              <w:rPr>
                <w:rFonts w:hint="default" w:ascii="Times New Roman" w:hAnsi="Times New Roman" w:cs="Times New Roman"/>
                <w:sz w:val="21"/>
                <w:highlight w:val="none"/>
              </w:rPr>
            </w:pPr>
          </w:p>
        </w:tc>
        <w:tc>
          <w:tcPr>
            <w:tcW w:w="2159" w:type="dxa"/>
            <w:vAlign w:val="top"/>
          </w:tcPr>
          <w:p>
            <w:pPr>
              <w:rPr>
                <w:rFonts w:hint="default" w:ascii="Times New Roman" w:hAnsi="Times New Roman" w:cs="Times New Roman"/>
                <w:sz w:val="21"/>
                <w:highlight w:val="none"/>
              </w:rPr>
            </w:pPr>
          </w:p>
        </w:tc>
        <w:tc>
          <w:tcPr>
            <w:tcW w:w="2314" w:type="dxa"/>
            <w:vAlign w:val="top"/>
          </w:tcPr>
          <w:p>
            <w:pPr>
              <w:rPr>
                <w:rFonts w:hint="default" w:ascii="Times New Roman" w:hAnsi="Times New Roman" w:cs="Times New Roman"/>
                <w:sz w:val="21"/>
                <w:highlight w:val="none"/>
              </w:rPr>
            </w:pPr>
          </w:p>
        </w:tc>
        <w:tc>
          <w:tcPr>
            <w:tcW w:w="2431"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8" w:hRule="atLeast"/>
        </w:trPr>
        <w:tc>
          <w:tcPr>
            <w:tcW w:w="1945" w:type="dxa"/>
            <w:vAlign w:val="top"/>
          </w:tcPr>
          <w:p>
            <w:pPr>
              <w:rPr>
                <w:rFonts w:hint="default" w:ascii="Times New Roman" w:hAnsi="Times New Roman" w:cs="Times New Roman"/>
                <w:sz w:val="21"/>
                <w:highlight w:val="none"/>
              </w:rPr>
            </w:pPr>
          </w:p>
        </w:tc>
        <w:tc>
          <w:tcPr>
            <w:tcW w:w="2159" w:type="dxa"/>
            <w:vAlign w:val="top"/>
          </w:tcPr>
          <w:p>
            <w:pPr>
              <w:rPr>
                <w:rFonts w:hint="default" w:ascii="Times New Roman" w:hAnsi="Times New Roman" w:cs="Times New Roman"/>
                <w:sz w:val="21"/>
                <w:highlight w:val="none"/>
              </w:rPr>
            </w:pPr>
          </w:p>
        </w:tc>
        <w:tc>
          <w:tcPr>
            <w:tcW w:w="2314" w:type="dxa"/>
            <w:vAlign w:val="top"/>
          </w:tcPr>
          <w:p>
            <w:pPr>
              <w:rPr>
                <w:rFonts w:hint="default" w:ascii="Times New Roman" w:hAnsi="Times New Roman" w:cs="Times New Roman"/>
                <w:sz w:val="21"/>
                <w:highlight w:val="none"/>
              </w:rPr>
            </w:pPr>
          </w:p>
        </w:tc>
        <w:tc>
          <w:tcPr>
            <w:tcW w:w="2431"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9" w:hRule="atLeast"/>
        </w:trPr>
        <w:tc>
          <w:tcPr>
            <w:tcW w:w="1945" w:type="dxa"/>
            <w:vAlign w:val="top"/>
          </w:tcPr>
          <w:p>
            <w:pPr>
              <w:rPr>
                <w:rFonts w:hint="default" w:ascii="Times New Roman" w:hAnsi="Times New Roman" w:cs="Times New Roman"/>
                <w:sz w:val="21"/>
                <w:highlight w:val="none"/>
              </w:rPr>
            </w:pPr>
          </w:p>
        </w:tc>
        <w:tc>
          <w:tcPr>
            <w:tcW w:w="2159" w:type="dxa"/>
            <w:vAlign w:val="top"/>
          </w:tcPr>
          <w:p>
            <w:pPr>
              <w:rPr>
                <w:rFonts w:hint="default" w:ascii="Times New Roman" w:hAnsi="Times New Roman" w:cs="Times New Roman"/>
                <w:sz w:val="21"/>
                <w:highlight w:val="none"/>
              </w:rPr>
            </w:pPr>
          </w:p>
        </w:tc>
        <w:tc>
          <w:tcPr>
            <w:tcW w:w="2314" w:type="dxa"/>
            <w:vAlign w:val="top"/>
          </w:tcPr>
          <w:p>
            <w:pPr>
              <w:rPr>
                <w:rFonts w:hint="default" w:ascii="Times New Roman" w:hAnsi="Times New Roman" w:cs="Times New Roman"/>
                <w:sz w:val="21"/>
                <w:highlight w:val="none"/>
              </w:rPr>
            </w:pPr>
          </w:p>
        </w:tc>
        <w:tc>
          <w:tcPr>
            <w:tcW w:w="2431"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9" w:hRule="atLeast"/>
        </w:trPr>
        <w:tc>
          <w:tcPr>
            <w:tcW w:w="1945" w:type="dxa"/>
            <w:vAlign w:val="top"/>
          </w:tcPr>
          <w:p>
            <w:pPr>
              <w:rPr>
                <w:rFonts w:hint="default" w:ascii="Times New Roman" w:hAnsi="Times New Roman" w:cs="Times New Roman"/>
                <w:sz w:val="21"/>
                <w:highlight w:val="none"/>
              </w:rPr>
            </w:pPr>
          </w:p>
        </w:tc>
        <w:tc>
          <w:tcPr>
            <w:tcW w:w="2159" w:type="dxa"/>
            <w:vAlign w:val="top"/>
          </w:tcPr>
          <w:p>
            <w:pPr>
              <w:rPr>
                <w:rFonts w:hint="default" w:ascii="Times New Roman" w:hAnsi="Times New Roman" w:cs="Times New Roman"/>
                <w:sz w:val="21"/>
                <w:highlight w:val="none"/>
              </w:rPr>
            </w:pPr>
          </w:p>
        </w:tc>
        <w:tc>
          <w:tcPr>
            <w:tcW w:w="2314" w:type="dxa"/>
            <w:vAlign w:val="top"/>
          </w:tcPr>
          <w:p>
            <w:pPr>
              <w:rPr>
                <w:rFonts w:hint="default" w:ascii="Times New Roman" w:hAnsi="Times New Roman" w:cs="Times New Roman"/>
                <w:sz w:val="21"/>
                <w:highlight w:val="none"/>
              </w:rPr>
            </w:pPr>
          </w:p>
        </w:tc>
        <w:tc>
          <w:tcPr>
            <w:tcW w:w="2431"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9" w:hRule="atLeast"/>
        </w:trPr>
        <w:tc>
          <w:tcPr>
            <w:tcW w:w="1945" w:type="dxa"/>
            <w:vAlign w:val="top"/>
          </w:tcPr>
          <w:p>
            <w:pPr>
              <w:rPr>
                <w:rFonts w:hint="default" w:ascii="Times New Roman" w:hAnsi="Times New Roman" w:cs="Times New Roman"/>
                <w:sz w:val="21"/>
                <w:highlight w:val="none"/>
              </w:rPr>
            </w:pPr>
          </w:p>
        </w:tc>
        <w:tc>
          <w:tcPr>
            <w:tcW w:w="2159" w:type="dxa"/>
            <w:vAlign w:val="top"/>
          </w:tcPr>
          <w:p>
            <w:pPr>
              <w:rPr>
                <w:rFonts w:hint="default" w:ascii="Times New Roman" w:hAnsi="Times New Roman" w:cs="Times New Roman"/>
                <w:sz w:val="21"/>
                <w:highlight w:val="none"/>
              </w:rPr>
            </w:pPr>
          </w:p>
        </w:tc>
        <w:tc>
          <w:tcPr>
            <w:tcW w:w="2314" w:type="dxa"/>
            <w:vAlign w:val="top"/>
          </w:tcPr>
          <w:p>
            <w:pPr>
              <w:rPr>
                <w:rFonts w:hint="default" w:ascii="Times New Roman" w:hAnsi="Times New Roman" w:cs="Times New Roman"/>
                <w:sz w:val="21"/>
                <w:highlight w:val="none"/>
              </w:rPr>
            </w:pPr>
          </w:p>
        </w:tc>
        <w:tc>
          <w:tcPr>
            <w:tcW w:w="2431"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9" w:hRule="atLeast"/>
        </w:trPr>
        <w:tc>
          <w:tcPr>
            <w:tcW w:w="1945" w:type="dxa"/>
            <w:vAlign w:val="top"/>
          </w:tcPr>
          <w:p>
            <w:pPr>
              <w:rPr>
                <w:rFonts w:hint="default" w:ascii="Times New Roman" w:hAnsi="Times New Roman" w:cs="Times New Roman"/>
                <w:sz w:val="21"/>
                <w:highlight w:val="none"/>
              </w:rPr>
            </w:pPr>
          </w:p>
        </w:tc>
        <w:tc>
          <w:tcPr>
            <w:tcW w:w="2159" w:type="dxa"/>
            <w:vAlign w:val="top"/>
          </w:tcPr>
          <w:p>
            <w:pPr>
              <w:rPr>
                <w:rFonts w:hint="default" w:ascii="Times New Roman" w:hAnsi="Times New Roman" w:cs="Times New Roman"/>
                <w:sz w:val="21"/>
                <w:highlight w:val="none"/>
              </w:rPr>
            </w:pPr>
          </w:p>
        </w:tc>
        <w:tc>
          <w:tcPr>
            <w:tcW w:w="2314" w:type="dxa"/>
            <w:vAlign w:val="top"/>
          </w:tcPr>
          <w:p>
            <w:pPr>
              <w:rPr>
                <w:rFonts w:hint="default" w:ascii="Times New Roman" w:hAnsi="Times New Roman" w:cs="Times New Roman"/>
                <w:sz w:val="21"/>
                <w:highlight w:val="none"/>
              </w:rPr>
            </w:pPr>
          </w:p>
        </w:tc>
        <w:tc>
          <w:tcPr>
            <w:tcW w:w="2431"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2" w:hRule="atLeast"/>
        </w:trPr>
        <w:tc>
          <w:tcPr>
            <w:tcW w:w="4104" w:type="dxa"/>
            <w:gridSpan w:val="2"/>
            <w:vAlign w:val="top"/>
          </w:tcPr>
          <w:p>
            <w:pPr>
              <w:spacing w:line="350" w:lineRule="auto"/>
              <w:rPr>
                <w:rFonts w:hint="default" w:ascii="Times New Roman" w:hAnsi="Times New Roman" w:cs="Times New Roman"/>
                <w:sz w:val="21"/>
                <w:highlight w:val="none"/>
              </w:rPr>
            </w:pPr>
          </w:p>
          <w:p>
            <w:pPr>
              <w:spacing w:line="351" w:lineRule="auto"/>
              <w:rPr>
                <w:rFonts w:hint="default" w:ascii="Times New Roman" w:hAnsi="Times New Roman" w:cs="Times New Roman"/>
                <w:sz w:val="21"/>
                <w:highlight w:val="none"/>
              </w:rPr>
            </w:pPr>
          </w:p>
          <w:p>
            <w:pPr>
              <w:spacing w:before="99" w:line="216" w:lineRule="auto"/>
              <w:ind w:left="28"/>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6"/>
                <w:sz w:val="23"/>
                <w:szCs w:val="23"/>
                <w:highlight w:val="none"/>
              </w:rPr>
              <w:t>企</w:t>
            </w:r>
            <w:r>
              <w:rPr>
                <w:rFonts w:hint="default" w:ascii="Times New Roman" w:hAnsi="Times New Roman" w:eastAsia="微软雅黑" w:cs="Times New Roman"/>
                <w:spacing w:val="-4"/>
                <w:sz w:val="23"/>
                <w:szCs w:val="23"/>
                <w:highlight w:val="none"/>
              </w:rPr>
              <w:t>业</w:t>
            </w:r>
            <w:r>
              <w:rPr>
                <w:rFonts w:hint="default" w:ascii="Times New Roman" w:hAnsi="Times New Roman" w:eastAsia="微软雅黑" w:cs="Times New Roman"/>
                <w:spacing w:val="-3"/>
                <w:sz w:val="23"/>
                <w:szCs w:val="23"/>
                <w:highlight w:val="none"/>
              </w:rPr>
              <w:t>印章：</w:t>
            </w:r>
          </w:p>
          <w:p>
            <w:pPr>
              <w:spacing w:line="281"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before="99" w:line="215" w:lineRule="auto"/>
              <w:ind w:left="2185"/>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4"/>
                <w:sz w:val="23"/>
                <w:szCs w:val="23"/>
                <w:highlight w:val="none"/>
              </w:rPr>
              <w:t xml:space="preserve">年       月       </w:t>
            </w:r>
            <w:r>
              <w:rPr>
                <w:rFonts w:hint="default" w:ascii="Times New Roman" w:hAnsi="Times New Roman" w:eastAsia="微软雅黑" w:cs="Times New Roman"/>
                <w:spacing w:val="3"/>
                <w:sz w:val="23"/>
                <w:szCs w:val="23"/>
                <w:highlight w:val="none"/>
              </w:rPr>
              <w:t>日</w:t>
            </w:r>
          </w:p>
        </w:tc>
        <w:tc>
          <w:tcPr>
            <w:tcW w:w="4745" w:type="dxa"/>
            <w:gridSpan w:val="2"/>
            <w:vAlign w:val="top"/>
          </w:tcPr>
          <w:p>
            <w:pPr>
              <w:spacing w:line="351" w:lineRule="auto"/>
              <w:rPr>
                <w:rFonts w:hint="default" w:ascii="Times New Roman" w:hAnsi="Times New Roman" w:cs="Times New Roman"/>
                <w:sz w:val="21"/>
                <w:highlight w:val="none"/>
              </w:rPr>
            </w:pPr>
          </w:p>
          <w:p>
            <w:pPr>
              <w:spacing w:line="351" w:lineRule="auto"/>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ind w:left="26"/>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5"/>
                <w:sz w:val="23"/>
                <w:szCs w:val="23"/>
                <w:highlight w:val="none"/>
                <w:lang w:val="en-US" w:eastAsia="zh-CN"/>
              </w:rPr>
              <w:t>地区国资委</w:t>
            </w:r>
            <w:r>
              <w:rPr>
                <w:rFonts w:hint="default" w:ascii="Times New Roman" w:hAnsi="Times New Roman" w:eastAsia="微软雅黑" w:cs="Times New Roman"/>
                <w:spacing w:val="3"/>
                <w:sz w:val="23"/>
                <w:szCs w:val="23"/>
                <w:highlight w:val="none"/>
              </w:rPr>
              <w:t>审核意见：</w:t>
            </w:r>
          </w:p>
          <w:p>
            <w:pPr>
              <w:spacing w:line="282"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before="99" w:line="215" w:lineRule="auto"/>
              <w:ind w:left="2782"/>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4"/>
                <w:sz w:val="23"/>
                <w:szCs w:val="23"/>
                <w:highlight w:val="none"/>
              </w:rPr>
              <w:t xml:space="preserve">年       月       </w:t>
            </w:r>
            <w:r>
              <w:rPr>
                <w:rFonts w:hint="default" w:ascii="Times New Roman" w:hAnsi="Times New Roman" w:eastAsia="微软雅黑" w:cs="Times New Roman"/>
                <w:spacing w:val="3"/>
                <w:sz w:val="23"/>
                <w:szCs w:val="23"/>
                <w:highlight w:val="none"/>
              </w:rPr>
              <w:t>日</w:t>
            </w:r>
          </w:p>
        </w:tc>
      </w:tr>
    </w:tbl>
    <w:p>
      <w:pPr>
        <w:keepNext w:val="0"/>
        <w:keepLines w:val="0"/>
        <w:pageBreakBefore w:val="0"/>
        <w:wordWrap/>
        <w:overflowPunct/>
        <w:topLinePunct w:val="0"/>
        <w:bidi w:val="0"/>
        <w:spacing w:line="560" w:lineRule="exact"/>
        <w:rPr>
          <w:rFonts w:hint="default" w:ascii="Times New Roman" w:hAnsi="Times New Roman" w:cs="Times New Roman"/>
          <w:highlight w:val="none"/>
        </w:rPr>
        <w:sectPr>
          <w:footerReference r:id="rId10" w:type="default"/>
          <w:pgSz w:w="11906" w:h="16838"/>
          <w:pgMar w:top="1984" w:right="1701" w:bottom="1701" w:left="1701" w:header="0" w:footer="1086" w:gutter="0"/>
          <w:cols w:equalWidth="0" w:num="1">
            <w:col w:w="8856"/>
          </w:cols>
          <w:rtlGutter w:val="0"/>
          <w:docGrid w:linePitch="0" w:charSpace="0"/>
        </w:sectPr>
      </w:pPr>
    </w:p>
    <w:p>
      <w:pPr>
        <w:keepNext w:val="0"/>
        <w:keepLines w:val="0"/>
        <w:pageBreakBefore w:val="0"/>
        <w:wordWrap/>
        <w:overflowPunct/>
        <w:topLinePunct w:val="0"/>
        <w:bidi w:val="0"/>
        <w:spacing w:line="560" w:lineRule="exact"/>
        <w:rPr>
          <w:rFonts w:hint="default" w:ascii="Times New Roman" w:hAnsi="Times New Roman" w:eastAsia="微软雅黑" w:cs="Times New Roman"/>
          <w:spacing w:val="-2"/>
          <w:sz w:val="28"/>
          <w:szCs w:val="28"/>
          <w:highlight w:val="none"/>
        </w:rPr>
      </w:pPr>
    </w:p>
    <w:p>
      <w:pPr>
        <w:keepNext w:val="0"/>
        <w:keepLines w:val="0"/>
        <w:pageBreakBefore w:val="0"/>
        <w:wordWrap/>
        <w:overflowPunct/>
        <w:topLinePunct w:val="0"/>
        <w:bidi w:val="0"/>
        <w:spacing w:line="560" w:lineRule="exact"/>
        <w:rPr>
          <w:rFonts w:hint="default" w:ascii="Times New Roman" w:hAnsi="Times New Roman" w:eastAsia="微软雅黑" w:cs="Times New Roman"/>
          <w:sz w:val="28"/>
          <w:szCs w:val="28"/>
          <w:highlight w:val="none"/>
        </w:rPr>
      </w:pPr>
      <w:r>
        <w:rPr>
          <w:rFonts w:hint="default" w:ascii="Times New Roman" w:hAnsi="Times New Roman" w:eastAsia="微软雅黑" w:cs="Times New Roman"/>
          <w:spacing w:val="-2"/>
          <w:sz w:val="28"/>
          <w:szCs w:val="28"/>
          <w:highlight w:val="none"/>
        </w:rPr>
        <w:t>以下内容除</w:t>
      </w:r>
      <w:r>
        <w:rPr>
          <w:rFonts w:hint="default" w:ascii="Times New Roman" w:hAnsi="Times New Roman" w:eastAsia="微软雅黑" w:cs="Times New Roman"/>
          <w:spacing w:val="-2"/>
          <w:sz w:val="28"/>
          <w:szCs w:val="28"/>
          <w:highlight w:val="none"/>
          <w:lang w:val="en-US" w:eastAsia="zh-CN"/>
        </w:rPr>
        <w:t>地区国资委</w:t>
      </w:r>
      <w:r>
        <w:rPr>
          <w:rFonts w:hint="default" w:ascii="Times New Roman" w:hAnsi="Times New Roman" w:eastAsia="微软雅黑" w:cs="Times New Roman"/>
          <w:spacing w:val="-2"/>
          <w:sz w:val="28"/>
          <w:szCs w:val="28"/>
          <w:highlight w:val="none"/>
        </w:rPr>
        <w:t>审核意见外由企业</w:t>
      </w:r>
      <w:r>
        <w:rPr>
          <w:rFonts w:hint="default" w:ascii="Times New Roman" w:hAnsi="Times New Roman" w:eastAsia="微软雅黑" w:cs="Times New Roman"/>
          <w:spacing w:val="-1"/>
          <w:sz w:val="28"/>
          <w:szCs w:val="28"/>
          <w:highlight w:val="none"/>
        </w:rPr>
        <w:t>填</w:t>
      </w:r>
      <w:r>
        <w:rPr>
          <w:rFonts w:hint="default" w:ascii="Times New Roman" w:hAnsi="Times New Roman" w:eastAsia="微软雅黑" w:cs="Times New Roman"/>
          <w:sz w:val="28"/>
          <w:szCs w:val="28"/>
          <w:highlight w:val="none"/>
        </w:rPr>
        <w:t>写</w:t>
      </w:r>
    </w:p>
    <w:tbl>
      <w:tblPr>
        <w:tblStyle w:val="12"/>
        <w:tblW w:w="88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600"/>
        <w:gridCol w:w="2182"/>
        <w:gridCol w:w="2182"/>
        <w:gridCol w:w="22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3" w:hRule="atLeast"/>
        </w:trPr>
        <w:tc>
          <w:tcPr>
            <w:tcW w:w="8845" w:type="dxa"/>
            <w:gridSpan w:val="5"/>
            <w:vAlign w:val="top"/>
          </w:tcPr>
          <w:p>
            <w:pPr>
              <w:tabs>
                <w:tab w:val="left" w:pos="3353"/>
              </w:tabs>
              <w:spacing w:before="117" w:line="212" w:lineRule="auto"/>
              <w:ind w:left="1898"/>
              <w:rPr>
                <w:rFonts w:hint="default" w:ascii="Times New Roman" w:hAnsi="Times New Roman" w:eastAsia="微软雅黑" w:cs="Times New Roman"/>
                <w:sz w:val="35"/>
                <w:szCs w:val="35"/>
                <w:highlight w:val="none"/>
              </w:rPr>
            </w:pPr>
            <w:r>
              <w:rPr>
                <w:rFonts w:hint="default" w:ascii="Times New Roman" w:hAnsi="Times New Roman" w:eastAsia="微软雅黑" w:cs="Times New Roman"/>
                <w:sz w:val="35"/>
                <w:szCs w:val="35"/>
                <w:highlight w:val="none"/>
                <w:u w:val="single" w:color="auto"/>
              </w:rPr>
              <w:tab/>
            </w:r>
            <w:r>
              <w:rPr>
                <w:rFonts w:hint="default" w:ascii="Times New Roman" w:hAnsi="Times New Roman" w:eastAsia="微软雅黑" w:cs="Times New Roman"/>
                <w:spacing w:val="12"/>
                <w:sz w:val="35"/>
                <w:szCs w:val="35"/>
                <w:highlight w:val="none"/>
              </w:rPr>
              <w:t>年</w:t>
            </w:r>
            <w:r>
              <w:rPr>
                <w:rFonts w:hint="default" w:ascii="Times New Roman" w:hAnsi="Times New Roman" w:eastAsia="微软雅黑" w:cs="Times New Roman"/>
                <w:spacing w:val="8"/>
                <w:sz w:val="35"/>
                <w:szCs w:val="35"/>
                <w:highlight w:val="none"/>
              </w:rPr>
              <w:t>企业负责人奖惩情况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54" w:type="dxa"/>
            <w:vMerge w:val="restart"/>
            <w:tcBorders>
              <w:bottom w:val="nil"/>
            </w:tcBorders>
            <w:vAlign w:val="top"/>
          </w:tcPr>
          <w:p>
            <w:pPr>
              <w:spacing w:line="246" w:lineRule="auto"/>
              <w:rPr>
                <w:rFonts w:hint="default" w:ascii="Times New Roman" w:hAnsi="Times New Roman" w:cs="Times New Roman"/>
                <w:sz w:val="21"/>
                <w:highlight w:val="none"/>
              </w:rPr>
            </w:pPr>
          </w:p>
          <w:p>
            <w:pPr>
              <w:spacing w:line="247" w:lineRule="auto"/>
              <w:rPr>
                <w:rFonts w:hint="default" w:ascii="Times New Roman" w:hAnsi="Times New Roman" w:cs="Times New Roman"/>
                <w:sz w:val="21"/>
                <w:highlight w:val="none"/>
              </w:rPr>
            </w:pPr>
          </w:p>
          <w:p>
            <w:pPr>
              <w:spacing w:line="247" w:lineRule="auto"/>
              <w:rPr>
                <w:rFonts w:hint="default" w:ascii="Times New Roman" w:hAnsi="Times New Roman" w:cs="Times New Roman"/>
                <w:sz w:val="21"/>
                <w:highlight w:val="none"/>
              </w:rPr>
            </w:pPr>
          </w:p>
          <w:p>
            <w:pPr>
              <w:spacing w:line="247" w:lineRule="auto"/>
              <w:rPr>
                <w:rFonts w:hint="default" w:ascii="Times New Roman" w:hAnsi="Times New Roman" w:cs="Times New Roman"/>
                <w:sz w:val="21"/>
                <w:highlight w:val="none"/>
              </w:rPr>
            </w:pPr>
          </w:p>
          <w:p>
            <w:pPr>
              <w:spacing w:line="247" w:lineRule="auto"/>
              <w:rPr>
                <w:rFonts w:hint="default" w:ascii="Times New Roman" w:hAnsi="Times New Roman" w:cs="Times New Roman"/>
                <w:sz w:val="21"/>
                <w:highlight w:val="none"/>
              </w:rPr>
            </w:pPr>
          </w:p>
          <w:p>
            <w:pPr>
              <w:spacing w:line="247" w:lineRule="auto"/>
              <w:rPr>
                <w:rFonts w:hint="default" w:ascii="Times New Roman" w:hAnsi="Times New Roman" w:cs="Times New Roman"/>
                <w:sz w:val="21"/>
                <w:highlight w:val="none"/>
              </w:rPr>
            </w:pPr>
          </w:p>
          <w:p>
            <w:pPr>
              <w:spacing w:line="247" w:lineRule="auto"/>
              <w:rPr>
                <w:rFonts w:hint="default" w:ascii="Times New Roman" w:hAnsi="Times New Roman" w:cs="Times New Roman"/>
                <w:sz w:val="21"/>
                <w:highlight w:val="none"/>
              </w:rPr>
            </w:pPr>
          </w:p>
          <w:p>
            <w:pPr>
              <w:spacing w:before="99" w:line="388" w:lineRule="auto"/>
              <w:ind w:left="95" w:right="84" w:firstLine="6"/>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1"/>
                <w:sz w:val="23"/>
                <w:szCs w:val="23"/>
                <w:highlight w:val="none"/>
              </w:rPr>
              <w:t>突出</w:t>
            </w:r>
            <w:r>
              <w:rPr>
                <w:rFonts w:hint="default" w:ascii="Times New Roman" w:hAnsi="Times New Roman" w:eastAsia="微软雅黑" w:cs="Times New Roman"/>
                <w:sz w:val="23"/>
                <w:szCs w:val="23"/>
                <w:highlight w:val="none"/>
              </w:rPr>
              <w:t xml:space="preserve"> </w:t>
            </w:r>
            <w:r>
              <w:rPr>
                <w:rFonts w:hint="default" w:ascii="Times New Roman" w:hAnsi="Times New Roman" w:eastAsia="微软雅黑" w:cs="Times New Roman"/>
                <w:spacing w:val="4"/>
                <w:sz w:val="23"/>
                <w:szCs w:val="23"/>
                <w:highlight w:val="none"/>
              </w:rPr>
              <w:t>贡献</w:t>
            </w:r>
            <w:r>
              <w:rPr>
                <w:rFonts w:hint="default" w:ascii="Times New Roman" w:hAnsi="Times New Roman" w:eastAsia="微软雅黑" w:cs="Times New Roman"/>
                <w:sz w:val="23"/>
                <w:szCs w:val="23"/>
                <w:highlight w:val="none"/>
              </w:rPr>
              <w:t xml:space="preserve"> </w:t>
            </w:r>
            <w:r>
              <w:rPr>
                <w:rFonts w:hint="default" w:ascii="Times New Roman" w:hAnsi="Times New Roman" w:eastAsia="微软雅黑" w:cs="Times New Roman"/>
                <w:spacing w:val="4"/>
                <w:sz w:val="23"/>
                <w:szCs w:val="23"/>
                <w:highlight w:val="none"/>
              </w:rPr>
              <w:t>奖励</w:t>
            </w:r>
          </w:p>
        </w:tc>
        <w:tc>
          <w:tcPr>
            <w:tcW w:w="1600" w:type="dxa"/>
            <w:vAlign w:val="top"/>
          </w:tcPr>
          <w:p>
            <w:pPr>
              <w:spacing w:before="179" w:line="215" w:lineRule="auto"/>
              <w:ind w:left="565"/>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5"/>
                <w:sz w:val="23"/>
                <w:szCs w:val="23"/>
                <w:highlight w:val="none"/>
              </w:rPr>
              <w:t>姓名</w:t>
            </w:r>
          </w:p>
        </w:tc>
        <w:tc>
          <w:tcPr>
            <w:tcW w:w="4364" w:type="dxa"/>
            <w:gridSpan w:val="2"/>
            <w:vAlign w:val="top"/>
          </w:tcPr>
          <w:p>
            <w:pPr>
              <w:spacing w:before="179" w:line="215" w:lineRule="auto"/>
              <w:ind w:left="1710"/>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7"/>
                <w:sz w:val="23"/>
                <w:szCs w:val="23"/>
                <w:highlight w:val="none"/>
              </w:rPr>
              <w:t>奖励原因</w:t>
            </w:r>
          </w:p>
        </w:tc>
        <w:tc>
          <w:tcPr>
            <w:tcW w:w="2227" w:type="dxa"/>
            <w:vAlign w:val="top"/>
          </w:tcPr>
          <w:p>
            <w:pPr>
              <w:spacing w:before="179" w:line="210" w:lineRule="auto"/>
              <w:ind w:left="161"/>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30"/>
                <w:sz w:val="23"/>
                <w:szCs w:val="23"/>
                <w:highlight w:val="none"/>
              </w:rPr>
              <w:t>奖励金额(万元</w:t>
            </w:r>
            <w:r>
              <w:rPr>
                <w:rFonts w:hint="default" w:ascii="Times New Roman" w:hAnsi="Times New Roman" w:eastAsia="微软雅黑" w:cs="Times New Roman"/>
                <w:spacing w:val="29"/>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54" w:type="dxa"/>
            <w:vMerge w:val="continue"/>
            <w:tcBorders>
              <w:top w:val="nil"/>
              <w:bottom w:val="nil"/>
            </w:tcBorders>
            <w:vAlign w:val="top"/>
          </w:tcPr>
          <w:p>
            <w:pPr>
              <w:rPr>
                <w:rFonts w:hint="default" w:ascii="Times New Roman" w:hAnsi="Times New Roman" w:cs="Times New Roman"/>
                <w:sz w:val="21"/>
                <w:highlight w:val="none"/>
              </w:rPr>
            </w:pPr>
          </w:p>
        </w:tc>
        <w:tc>
          <w:tcPr>
            <w:tcW w:w="1600" w:type="dxa"/>
            <w:vAlign w:val="top"/>
          </w:tcPr>
          <w:p>
            <w:pPr>
              <w:rPr>
                <w:rFonts w:hint="default" w:ascii="Times New Roman" w:hAnsi="Times New Roman" w:cs="Times New Roman"/>
                <w:sz w:val="21"/>
                <w:highlight w:val="none"/>
              </w:rPr>
            </w:pPr>
          </w:p>
        </w:tc>
        <w:tc>
          <w:tcPr>
            <w:tcW w:w="4364" w:type="dxa"/>
            <w:gridSpan w:val="2"/>
            <w:vAlign w:val="top"/>
          </w:tcPr>
          <w:p>
            <w:pPr>
              <w:rPr>
                <w:rFonts w:hint="default" w:ascii="Times New Roman" w:hAnsi="Times New Roman" w:cs="Times New Roman"/>
                <w:sz w:val="21"/>
                <w:highlight w:val="none"/>
              </w:rPr>
            </w:pPr>
          </w:p>
        </w:tc>
        <w:tc>
          <w:tcPr>
            <w:tcW w:w="2227"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54" w:type="dxa"/>
            <w:vMerge w:val="continue"/>
            <w:tcBorders>
              <w:top w:val="nil"/>
              <w:bottom w:val="nil"/>
            </w:tcBorders>
            <w:vAlign w:val="top"/>
          </w:tcPr>
          <w:p>
            <w:pPr>
              <w:rPr>
                <w:rFonts w:hint="default" w:ascii="Times New Roman" w:hAnsi="Times New Roman" w:cs="Times New Roman"/>
                <w:sz w:val="21"/>
                <w:highlight w:val="none"/>
              </w:rPr>
            </w:pPr>
          </w:p>
        </w:tc>
        <w:tc>
          <w:tcPr>
            <w:tcW w:w="1600" w:type="dxa"/>
            <w:vAlign w:val="top"/>
          </w:tcPr>
          <w:p>
            <w:pPr>
              <w:rPr>
                <w:rFonts w:hint="default" w:ascii="Times New Roman" w:hAnsi="Times New Roman" w:cs="Times New Roman"/>
                <w:sz w:val="21"/>
                <w:highlight w:val="none"/>
              </w:rPr>
            </w:pPr>
          </w:p>
        </w:tc>
        <w:tc>
          <w:tcPr>
            <w:tcW w:w="4364" w:type="dxa"/>
            <w:gridSpan w:val="2"/>
            <w:vAlign w:val="top"/>
          </w:tcPr>
          <w:p>
            <w:pPr>
              <w:rPr>
                <w:rFonts w:hint="default" w:ascii="Times New Roman" w:hAnsi="Times New Roman" w:cs="Times New Roman"/>
                <w:sz w:val="21"/>
                <w:highlight w:val="none"/>
              </w:rPr>
            </w:pPr>
          </w:p>
        </w:tc>
        <w:tc>
          <w:tcPr>
            <w:tcW w:w="2227"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54" w:type="dxa"/>
            <w:vMerge w:val="continue"/>
            <w:tcBorders>
              <w:top w:val="nil"/>
              <w:bottom w:val="nil"/>
            </w:tcBorders>
            <w:vAlign w:val="top"/>
          </w:tcPr>
          <w:p>
            <w:pPr>
              <w:rPr>
                <w:rFonts w:hint="default" w:ascii="Times New Roman" w:hAnsi="Times New Roman" w:cs="Times New Roman"/>
                <w:sz w:val="21"/>
                <w:highlight w:val="none"/>
              </w:rPr>
            </w:pPr>
          </w:p>
        </w:tc>
        <w:tc>
          <w:tcPr>
            <w:tcW w:w="1600" w:type="dxa"/>
            <w:vAlign w:val="top"/>
          </w:tcPr>
          <w:p>
            <w:pPr>
              <w:rPr>
                <w:rFonts w:hint="default" w:ascii="Times New Roman" w:hAnsi="Times New Roman" w:cs="Times New Roman"/>
                <w:sz w:val="21"/>
                <w:highlight w:val="none"/>
              </w:rPr>
            </w:pPr>
          </w:p>
        </w:tc>
        <w:tc>
          <w:tcPr>
            <w:tcW w:w="4364" w:type="dxa"/>
            <w:gridSpan w:val="2"/>
            <w:vAlign w:val="top"/>
          </w:tcPr>
          <w:p>
            <w:pPr>
              <w:rPr>
                <w:rFonts w:hint="default" w:ascii="Times New Roman" w:hAnsi="Times New Roman" w:cs="Times New Roman"/>
                <w:sz w:val="21"/>
                <w:highlight w:val="none"/>
              </w:rPr>
            </w:pPr>
          </w:p>
        </w:tc>
        <w:tc>
          <w:tcPr>
            <w:tcW w:w="2227"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54" w:type="dxa"/>
            <w:vMerge w:val="continue"/>
            <w:tcBorders>
              <w:top w:val="nil"/>
              <w:bottom w:val="nil"/>
            </w:tcBorders>
            <w:vAlign w:val="top"/>
          </w:tcPr>
          <w:p>
            <w:pPr>
              <w:rPr>
                <w:rFonts w:hint="default" w:ascii="Times New Roman" w:hAnsi="Times New Roman" w:cs="Times New Roman"/>
                <w:sz w:val="21"/>
                <w:highlight w:val="none"/>
              </w:rPr>
            </w:pPr>
          </w:p>
        </w:tc>
        <w:tc>
          <w:tcPr>
            <w:tcW w:w="1600" w:type="dxa"/>
            <w:vAlign w:val="top"/>
          </w:tcPr>
          <w:p>
            <w:pPr>
              <w:rPr>
                <w:rFonts w:hint="default" w:ascii="Times New Roman" w:hAnsi="Times New Roman" w:cs="Times New Roman"/>
                <w:sz w:val="21"/>
                <w:highlight w:val="none"/>
              </w:rPr>
            </w:pPr>
          </w:p>
        </w:tc>
        <w:tc>
          <w:tcPr>
            <w:tcW w:w="4364" w:type="dxa"/>
            <w:gridSpan w:val="2"/>
            <w:vAlign w:val="top"/>
          </w:tcPr>
          <w:p>
            <w:pPr>
              <w:rPr>
                <w:rFonts w:hint="default" w:ascii="Times New Roman" w:hAnsi="Times New Roman" w:cs="Times New Roman"/>
                <w:sz w:val="21"/>
                <w:highlight w:val="none"/>
              </w:rPr>
            </w:pPr>
          </w:p>
        </w:tc>
        <w:tc>
          <w:tcPr>
            <w:tcW w:w="2227"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06" w:hRule="atLeast"/>
        </w:trPr>
        <w:tc>
          <w:tcPr>
            <w:tcW w:w="654" w:type="dxa"/>
            <w:vMerge w:val="continue"/>
            <w:tcBorders>
              <w:top w:val="nil"/>
            </w:tcBorders>
            <w:vAlign w:val="top"/>
          </w:tcPr>
          <w:p>
            <w:pPr>
              <w:rPr>
                <w:rFonts w:hint="default" w:ascii="Times New Roman" w:hAnsi="Times New Roman" w:cs="Times New Roman"/>
                <w:sz w:val="21"/>
                <w:highlight w:val="none"/>
              </w:rPr>
            </w:pPr>
          </w:p>
        </w:tc>
        <w:tc>
          <w:tcPr>
            <w:tcW w:w="3782" w:type="dxa"/>
            <w:gridSpan w:val="2"/>
            <w:vAlign w:val="top"/>
          </w:tcPr>
          <w:p>
            <w:pPr>
              <w:spacing w:before="178" w:line="216" w:lineRule="auto"/>
              <w:ind w:left="24"/>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6"/>
                <w:sz w:val="23"/>
                <w:szCs w:val="23"/>
                <w:highlight w:val="none"/>
              </w:rPr>
              <w:t>企</w:t>
            </w:r>
            <w:r>
              <w:rPr>
                <w:rFonts w:hint="default" w:ascii="Times New Roman" w:hAnsi="Times New Roman" w:eastAsia="微软雅黑" w:cs="Times New Roman"/>
                <w:spacing w:val="-4"/>
                <w:sz w:val="23"/>
                <w:szCs w:val="23"/>
                <w:highlight w:val="none"/>
              </w:rPr>
              <w:t>业</w:t>
            </w:r>
            <w:r>
              <w:rPr>
                <w:rFonts w:hint="default" w:ascii="Times New Roman" w:hAnsi="Times New Roman" w:eastAsia="微软雅黑" w:cs="Times New Roman"/>
                <w:spacing w:val="-3"/>
                <w:sz w:val="23"/>
                <w:szCs w:val="23"/>
                <w:highlight w:val="none"/>
              </w:rPr>
              <w:t>印章：</w:t>
            </w:r>
          </w:p>
          <w:p>
            <w:pPr>
              <w:spacing w:line="263" w:lineRule="auto"/>
              <w:rPr>
                <w:rFonts w:hint="default" w:ascii="Times New Roman" w:hAnsi="Times New Roman" w:cs="Times New Roman"/>
                <w:sz w:val="21"/>
                <w:highlight w:val="none"/>
              </w:rPr>
            </w:pPr>
          </w:p>
          <w:p>
            <w:pPr>
              <w:spacing w:line="263" w:lineRule="auto"/>
              <w:rPr>
                <w:rFonts w:hint="default" w:ascii="Times New Roman" w:hAnsi="Times New Roman" w:cs="Times New Roman"/>
                <w:sz w:val="21"/>
                <w:highlight w:val="none"/>
              </w:rPr>
            </w:pPr>
          </w:p>
          <w:p>
            <w:pPr>
              <w:spacing w:line="263" w:lineRule="auto"/>
              <w:rPr>
                <w:rFonts w:hint="default" w:ascii="Times New Roman" w:hAnsi="Times New Roman" w:cs="Times New Roman"/>
                <w:sz w:val="21"/>
                <w:highlight w:val="none"/>
              </w:rPr>
            </w:pPr>
          </w:p>
          <w:p>
            <w:pPr>
              <w:spacing w:before="99" w:line="215" w:lineRule="auto"/>
              <w:ind w:left="1821"/>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4"/>
                <w:sz w:val="23"/>
                <w:szCs w:val="23"/>
                <w:highlight w:val="none"/>
              </w:rPr>
              <w:t xml:space="preserve">年       月       </w:t>
            </w:r>
            <w:r>
              <w:rPr>
                <w:rFonts w:hint="default" w:ascii="Times New Roman" w:hAnsi="Times New Roman" w:eastAsia="微软雅黑" w:cs="Times New Roman"/>
                <w:spacing w:val="3"/>
                <w:sz w:val="23"/>
                <w:szCs w:val="23"/>
                <w:highlight w:val="none"/>
              </w:rPr>
              <w:t>日</w:t>
            </w:r>
          </w:p>
        </w:tc>
        <w:tc>
          <w:tcPr>
            <w:tcW w:w="4409" w:type="dxa"/>
            <w:gridSpan w:val="2"/>
            <w:vAlign w:val="top"/>
          </w:tcPr>
          <w:p>
            <w:pPr>
              <w:keepNext w:val="0"/>
              <w:keepLines w:val="0"/>
              <w:pageBreakBefore w:val="0"/>
              <w:wordWrap/>
              <w:overflowPunct/>
              <w:topLinePunct w:val="0"/>
              <w:bidi w:val="0"/>
              <w:spacing w:line="560" w:lineRule="exact"/>
              <w:ind w:left="26"/>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5"/>
                <w:sz w:val="23"/>
                <w:szCs w:val="23"/>
                <w:highlight w:val="none"/>
                <w:lang w:val="en-US" w:eastAsia="zh-CN"/>
              </w:rPr>
              <w:t>地区国资委</w:t>
            </w:r>
            <w:r>
              <w:rPr>
                <w:rFonts w:hint="default" w:ascii="Times New Roman" w:hAnsi="Times New Roman" w:eastAsia="微软雅黑" w:cs="Times New Roman"/>
                <w:spacing w:val="3"/>
                <w:sz w:val="23"/>
                <w:szCs w:val="23"/>
                <w:highlight w:val="none"/>
              </w:rPr>
              <w:t>审核意见：</w:t>
            </w:r>
          </w:p>
          <w:p>
            <w:pPr>
              <w:spacing w:line="263" w:lineRule="auto"/>
              <w:rPr>
                <w:rFonts w:hint="default" w:ascii="Times New Roman" w:hAnsi="Times New Roman" w:cs="Times New Roman"/>
                <w:sz w:val="21"/>
                <w:highlight w:val="none"/>
              </w:rPr>
            </w:pPr>
          </w:p>
          <w:p>
            <w:pPr>
              <w:spacing w:line="263" w:lineRule="auto"/>
              <w:rPr>
                <w:rFonts w:hint="default" w:ascii="Times New Roman" w:hAnsi="Times New Roman" w:cs="Times New Roman"/>
                <w:sz w:val="21"/>
                <w:highlight w:val="none"/>
              </w:rPr>
            </w:pPr>
          </w:p>
          <w:p>
            <w:pPr>
              <w:spacing w:line="264" w:lineRule="auto"/>
              <w:rPr>
                <w:rFonts w:hint="default" w:ascii="Times New Roman" w:hAnsi="Times New Roman" w:cs="Times New Roman"/>
                <w:sz w:val="21"/>
                <w:highlight w:val="none"/>
              </w:rPr>
            </w:pPr>
          </w:p>
          <w:p>
            <w:pPr>
              <w:spacing w:before="99" w:line="215" w:lineRule="auto"/>
              <w:ind w:left="2062"/>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4"/>
                <w:sz w:val="23"/>
                <w:szCs w:val="23"/>
                <w:highlight w:val="none"/>
              </w:rPr>
              <w:t xml:space="preserve">年       月       </w:t>
            </w:r>
            <w:r>
              <w:rPr>
                <w:rFonts w:hint="default" w:ascii="Times New Roman" w:hAnsi="Times New Roman" w:eastAsia="微软雅黑" w:cs="Times New Roman"/>
                <w:spacing w:val="3"/>
                <w:sz w:val="23"/>
                <w:szCs w:val="23"/>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9" w:hRule="atLeast"/>
        </w:trPr>
        <w:tc>
          <w:tcPr>
            <w:tcW w:w="654" w:type="dxa"/>
            <w:vMerge w:val="restart"/>
            <w:tcBorders>
              <w:bottom w:val="nil"/>
            </w:tcBorders>
            <w:vAlign w:val="top"/>
          </w:tcPr>
          <w:p>
            <w:pPr>
              <w:spacing w:line="242" w:lineRule="auto"/>
              <w:rPr>
                <w:rFonts w:hint="default" w:ascii="Times New Roman" w:hAnsi="Times New Roman" w:cs="Times New Roman"/>
                <w:sz w:val="21"/>
                <w:highlight w:val="none"/>
              </w:rPr>
            </w:pPr>
          </w:p>
          <w:p>
            <w:pPr>
              <w:spacing w:line="242" w:lineRule="auto"/>
              <w:rPr>
                <w:rFonts w:hint="default" w:ascii="Times New Roman" w:hAnsi="Times New Roman" w:cs="Times New Roman"/>
                <w:sz w:val="21"/>
                <w:highlight w:val="none"/>
              </w:rPr>
            </w:pPr>
          </w:p>
          <w:p>
            <w:pPr>
              <w:spacing w:line="242" w:lineRule="auto"/>
              <w:rPr>
                <w:rFonts w:hint="default" w:ascii="Times New Roman" w:hAnsi="Times New Roman" w:cs="Times New Roman"/>
                <w:sz w:val="21"/>
                <w:highlight w:val="none"/>
              </w:rPr>
            </w:pPr>
          </w:p>
          <w:p>
            <w:pPr>
              <w:spacing w:line="242" w:lineRule="auto"/>
              <w:rPr>
                <w:rFonts w:hint="default" w:ascii="Times New Roman" w:hAnsi="Times New Roman" w:cs="Times New Roman"/>
                <w:sz w:val="21"/>
                <w:highlight w:val="none"/>
              </w:rPr>
            </w:pPr>
          </w:p>
          <w:p>
            <w:pPr>
              <w:spacing w:line="243" w:lineRule="auto"/>
              <w:rPr>
                <w:rFonts w:hint="default" w:ascii="Times New Roman" w:hAnsi="Times New Roman" w:cs="Times New Roman"/>
                <w:sz w:val="21"/>
                <w:highlight w:val="none"/>
              </w:rPr>
            </w:pPr>
          </w:p>
          <w:p>
            <w:pPr>
              <w:spacing w:line="243" w:lineRule="auto"/>
              <w:rPr>
                <w:rFonts w:hint="default" w:ascii="Times New Roman" w:hAnsi="Times New Roman" w:cs="Times New Roman"/>
                <w:sz w:val="21"/>
                <w:highlight w:val="none"/>
              </w:rPr>
            </w:pPr>
          </w:p>
          <w:p>
            <w:pPr>
              <w:spacing w:line="243" w:lineRule="auto"/>
              <w:rPr>
                <w:rFonts w:hint="default" w:ascii="Times New Roman" w:hAnsi="Times New Roman" w:cs="Times New Roman"/>
                <w:sz w:val="21"/>
                <w:highlight w:val="none"/>
              </w:rPr>
            </w:pPr>
          </w:p>
          <w:p>
            <w:pPr>
              <w:spacing w:line="243" w:lineRule="auto"/>
              <w:rPr>
                <w:rFonts w:hint="default" w:ascii="Times New Roman" w:hAnsi="Times New Roman" w:cs="Times New Roman"/>
                <w:sz w:val="21"/>
                <w:highlight w:val="none"/>
              </w:rPr>
            </w:pPr>
          </w:p>
          <w:p>
            <w:pPr>
              <w:spacing w:line="243" w:lineRule="auto"/>
              <w:rPr>
                <w:rFonts w:hint="default" w:ascii="Times New Roman" w:hAnsi="Times New Roman" w:cs="Times New Roman"/>
                <w:sz w:val="21"/>
                <w:highlight w:val="none"/>
              </w:rPr>
            </w:pPr>
          </w:p>
          <w:p>
            <w:pPr>
              <w:spacing w:line="243" w:lineRule="auto"/>
              <w:rPr>
                <w:rFonts w:hint="default" w:ascii="Times New Roman" w:hAnsi="Times New Roman" w:cs="Times New Roman"/>
                <w:sz w:val="21"/>
                <w:highlight w:val="none"/>
              </w:rPr>
            </w:pPr>
          </w:p>
          <w:p>
            <w:pPr>
              <w:spacing w:before="99" w:line="392" w:lineRule="auto"/>
              <w:ind w:left="97" w:right="84"/>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3"/>
                <w:sz w:val="23"/>
                <w:szCs w:val="23"/>
                <w:highlight w:val="none"/>
              </w:rPr>
              <w:t>扣减</w:t>
            </w:r>
            <w:r>
              <w:rPr>
                <w:rFonts w:hint="default" w:ascii="Times New Roman" w:hAnsi="Times New Roman" w:eastAsia="微软雅黑" w:cs="Times New Roman"/>
                <w:sz w:val="23"/>
                <w:szCs w:val="23"/>
                <w:highlight w:val="none"/>
              </w:rPr>
              <w:t xml:space="preserve"> </w:t>
            </w:r>
            <w:r>
              <w:rPr>
                <w:rFonts w:hint="default" w:ascii="Times New Roman" w:hAnsi="Times New Roman" w:eastAsia="微软雅黑" w:cs="Times New Roman"/>
                <w:spacing w:val="3"/>
                <w:sz w:val="23"/>
                <w:szCs w:val="23"/>
                <w:highlight w:val="none"/>
              </w:rPr>
              <w:t>薪</w:t>
            </w:r>
            <w:r>
              <w:rPr>
                <w:rFonts w:hint="default" w:ascii="Times New Roman" w:hAnsi="Times New Roman" w:eastAsia="微软雅黑" w:cs="Times New Roman"/>
                <w:spacing w:val="2"/>
                <w:sz w:val="23"/>
                <w:szCs w:val="23"/>
                <w:highlight w:val="none"/>
              </w:rPr>
              <w:t>酬</w:t>
            </w:r>
          </w:p>
        </w:tc>
        <w:tc>
          <w:tcPr>
            <w:tcW w:w="1600" w:type="dxa"/>
            <w:vMerge w:val="restart"/>
            <w:tcBorders>
              <w:bottom w:val="nil"/>
            </w:tcBorders>
            <w:vAlign w:val="top"/>
          </w:tcPr>
          <w:p>
            <w:pPr>
              <w:spacing w:line="411" w:lineRule="auto"/>
              <w:rPr>
                <w:rFonts w:hint="default" w:ascii="Times New Roman" w:hAnsi="Times New Roman" w:cs="Times New Roman"/>
                <w:sz w:val="21"/>
                <w:highlight w:val="none"/>
              </w:rPr>
            </w:pPr>
          </w:p>
          <w:p>
            <w:pPr>
              <w:spacing w:before="99" w:line="215" w:lineRule="auto"/>
              <w:ind w:left="565"/>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5"/>
                <w:sz w:val="23"/>
                <w:szCs w:val="23"/>
                <w:highlight w:val="none"/>
              </w:rPr>
              <w:t>姓名</w:t>
            </w:r>
          </w:p>
        </w:tc>
        <w:tc>
          <w:tcPr>
            <w:tcW w:w="2182" w:type="dxa"/>
            <w:vMerge w:val="restart"/>
            <w:tcBorders>
              <w:bottom w:val="nil"/>
            </w:tcBorders>
            <w:vAlign w:val="top"/>
          </w:tcPr>
          <w:p>
            <w:pPr>
              <w:spacing w:line="411" w:lineRule="auto"/>
              <w:rPr>
                <w:rFonts w:hint="default" w:ascii="Times New Roman" w:hAnsi="Times New Roman" w:cs="Times New Roman"/>
                <w:sz w:val="21"/>
                <w:highlight w:val="none"/>
              </w:rPr>
            </w:pPr>
          </w:p>
          <w:p>
            <w:pPr>
              <w:spacing w:before="99" w:line="215" w:lineRule="auto"/>
              <w:ind w:left="620"/>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8"/>
                <w:sz w:val="23"/>
                <w:szCs w:val="23"/>
                <w:highlight w:val="none"/>
              </w:rPr>
              <w:t>扣</w:t>
            </w:r>
            <w:r>
              <w:rPr>
                <w:rFonts w:hint="default" w:ascii="Times New Roman" w:hAnsi="Times New Roman" w:eastAsia="微软雅黑" w:cs="Times New Roman"/>
                <w:spacing w:val="6"/>
                <w:sz w:val="23"/>
                <w:szCs w:val="23"/>
                <w:highlight w:val="none"/>
              </w:rPr>
              <w:t>减原因</w:t>
            </w:r>
          </w:p>
        </w:tc>
        <w:tc>
          <w:tcPr>
            <w:tcW w:w="4409" w:type="dxa"/>
            <w:gridSpan w:val="2"/>
            <w:vAlign w:val="top"/>
          </w:tcPr>
          <w:p>
            <w:pPr>
              <w:spacing w:before="181" w:line="210" w:lineRule="auto"/>
              <w:ind w:left="1253"/>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34"/>
                <w:sz w:val="23"/>
                <w:szCs w:val="23"/>
                <w:highlight w:val="none"/>
              </w:rPr>
              <w:t>扣</w:t>
            </w:r>
            <w:r>
              <w:rPr>
                <w:rFonts w:hint="default" w:ascii="Times New Roman" w:hAnsi="Times New Roman" w:eastAsia="微软雅黑" w:cs="Times New Roman"/>
                <w:spacing w:val="29"/>
                <w:sz w:val="23"/>
                <w:szCs w:val="23"/>
                <w:highlight w:val="none"/>
              </w:rPr>
              <w:t>减金额(万元)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9" w:hRule="atLeast"/>
        </w:trPr>
        <w:tc>
          <w:tcPr>
            <w:tcW w:w="654" w:type="dxa"/>
            <w:vMerge w:val="continue"/>
            <w:tcBorders>
              <w:top w:val="nil"/>
              <w:bottom w:val="nil"/>
            </w:tcBorders>
            <w:vAlign w:val="top"/>
          </w:tcPr>
          <w:p>
            <w:pPr>
              <w:rPr>
                <w:rFonts w:hint="default" w:ascii="Times New Roman" w:hAnsi="Times New Roman" w:cs="Times New Roman"/>
                <w:sz w:val="21"/>
                <w:highlight w:val="none"/>
              </w:rPr>
            </w:pPr>
          </w:p>
        </w:tc>
        <w:tc>
          <w:tcPr>
            <w:tcW w:w="1600" w:type="dxa"/>
            <w:vMerge w:val="continue"/>
            <w:tcBorders>
              <w:top w:val="nil"/>
            </w:tcBorders>
            <w:vAlign w:val="top"/>
          </w:tcPr>
          <w:p>
            <w:pPr>
              <w:rPr>
                <w:rFonts w:hint="default" w:ascii="Times New Roman" w:hAnsi="Times New Roman" w:cs="Times New Roman"/>
                <w:sz w:val="21"/>
                <w:highlight w:val="none"/>
              </w:rPr>
            </w:pPr>
          </w:p>
        </w:tc>
        <w:tc>
          <w:tcPr>
            <w:tcW w:w="2182" w:type="dxa"/>
            <w:vMerge w:val="continue"/>
            <w:tcBorders>
              <w:top w:val="nil"/>
            </w:tcBorders>
            <w:vAlign w:val="top"/>
          </w:tcPr>
          <w:p>
            <w:pPr>
              <w:rPr>
                <w:rFonts w:hint="default" w:ascii="Times New Roman" w:hAnsi="Times New Roman" w:cs="Times New Roman"/>
                <w:sz w:val="21"/>
                <w:highlight w:val="none"/>
              </w:rPr>
            </w:pPr>
          </w:p>
        </w:tc>
        <w:tc>
          <w:tcPr>
            <w:tcW w:w="2182" w:type="dxa"/>
            <w:vAlign w:val="top"/>
          </w:tcPr>
          <w:p>
            <w:pPr>
              <w:spacing w:before="181" w:line="215" w:lineRule="auto"/>
              <w:ind w:left="622"/>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8"/>
                <w:sz w:val="23"/>
                <w:szCs w:val="23"/>
                <w:highlight w:val="none"/>
              </w:rPr>
              <w:t>绩</w:t>
            </w:r>
            <w:r>
              <w:rPr>
                <w:rFonts w:hint="default" w:ascii="Times New Roman" w:hAnsi="Times New Roman" w:eastAsia="微软雅黑" w:cs="Times New Roman"/>
                <w:spacing w:val="6"/>
                <w:sz w:val="23"/>
                <w:szCs w:val="23"/>
                <w:highlight w:val="none"/>
              </w:rPr>
              <w:t>效年薪</w:t>
            </w:r>
          </w:p>
        </w:tc>
        <w:tc>
          <w:tcPr>
            <w:tcW w:w="2227" w:type="dxa"/>
            <w:vAlign w:val="top"/>
          </w:tcPr>
          <w:p>
            <w:pPr>
              <w:spacing w:before="182" w:line="214" w:lineRule="auto"/>
              <w:ind w:left="398"/>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11"/>
                <w:sz w:val="23"/>
                <w:szCs w:val="23"/>
                <w:highlight w:val="none"/>
              </w:rPr>
              <w:t>任</w:t>
            </w:r>
            <w:r>
              <w:rPr>
                <w:rFonts w:hint="default" w:ascii="Times New Roman" w:hAnsi="Times New Roman" w:eastAsia="微软雅黑" w:cs="Times New Roman"/>
                <w:spacing w:val="8"/>
                <w:sz w:val="23"/>
                <w:szCs w:val="23"/>
                <w:highlight w:val="none"/>
              </w:rPr>
              <w:t>期激励收入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54" w:type="dxa"/>
            <w:vMerge w:val="continue"/>
            <w:tcBorders>
              <w:top w:val="nil"/>
              <w:bottom w:val="nil"/>
            </w:tcBorders>
            <w:vAlign w:val="top"/>
          </w:tcPr>
          <w:p>
            <w:pPr>
              <w:rPr>
                <w:rFonts w:hint="default" w:ascii="Times New Roman" w:hAnsi="Times New Roman" w:cs="Times New Roman"/>
                <w:sz w:val="21"/>
                <w:highlight w:val="none"/>
              </w:rPr>
            </w:pPr>
          </w:p>
        </w:tc>
        <w:tc>
          <w:tcPr>
            <w:tcW w:w="1600" w:type="dxa"/>
            <w:vAlign w:val="top"/>
          </w:tcPr>
          <w:p>
            <w:pPr>
              <w:rPr>
                <w:rFonts w:hint="default" w:ascii="Times New Roman" w:hAnsi="Times New Roman" w:cs="Times New Roman"/>
                <w:sz w:val="21"/>
                <w:highlight w:val="none"/>
              </w:rPr>
            </w:pPr>
          </w:p>
        </w:tc>
        <w:tc>
          <w:tcPr>
            <w:tcW w:w="2182" w:type="dxa"/>
            <w:vAlign w:val="top"/>
          </w:tcPr>
          <w:p>
            <w:pPr>
              <w:rPr>
                <w:rFonts w:hint="default" w:ascii="Times New Roman" w:hAnsi="Times New Roman" w:cs="Times New Roman"/>
                <w:sz w:val="21"/>
                <w:highlight w:val="none"/>
              </w:rPr>
            </w:pPr>
          </w:p>
        </w:tc>
        <w:tc>
          <w:tcPr>
            <w:tcW w:w="2182" w:type="dxa"/>
            <w:vAlign w:val="top"/>
          </w:tcPr>
          <w:p>
            <w:pPr>
              <w:rPr>
                <w:rFonts w:hint="default" w:ascii="Times New Roman" w:hAnsi="Times New Roman" w:cs="Times New Roman"/>
                <w:sz w:val="21"/>
                <w:highlight w:val="none"/>
              </w:rPr>
            </w:pPr>
          </w:p>
        </w:tc>
        <w:tc>
          <w:tcPr>
            <w:tcW w:w="2227"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54" w:type="dxa"/>
            <w:vMerge w:val="continue"/>
            <w:tcBorders>
              <w:top w:val="nil"/>
              <w:bottom w:val="nil"/>
            </w:tcBorders>
            <w:vAlign w:val="top"/>
          </w:tcPr>
          <w:p>
            <w:pPr>
              <w:rPr>
                <w:rFonts w:hint="default" w:ascii="Times New Roman" w:hAnsi="Times New Roman" w:cs="Times New Roman"/>
                <w:sz w:val="21"/>
                <w:highlight w:val="none"/>
              </w:rPr>
            </w:pPr>
          </w:p>
        </w:tc>
        <w:tc>
          <w:tcPr>
            <w:tcW w:w="1600" w:type="dxa"/>
            <w:vAlign w:val="top"/>
          </w:tcPr>
          <w:p>
            <w:pPr>
              <w:rPr>
                <w:rFonts w:hint="default" w:ascii="Times New Roman" w:hAnsi="Times New Roman" w:cs="Times New Roman"/>
                <w:sz w:val="21"/>
                <w:highlight w:val="none"/>
              </w:rPr>
            </w:pPr>
          </w:p>
        </w:tc>
        <w:tc>
          <w:tcPr>
            <w:tcW w:w="2182" w:type="dxa"/>
            <w:vAlign w:val="top"/>
          </w:tcPr>
          <w:p>
            <w:pPr>
              <w:rPr>
                <w:rFonts w:hint="default" w:ascii="Times New Roman" w:hAnsi="Times New Roman" w:cs="Times New Roman"/>
                <w:sz w:val="21"/>
                <w:highlight w:val="none"/>
              </w:rPr>
            </w:pPr>
          </w:p>
        </w:tc>
        <w:tc>
          <w:tcPr>
            <w:tcW w:w="2182" w:type="dxa"/>
            <w:vAlign w:val="top"/>
          </w:tcPr>
          <w:p>
            <w:pPr>
              <w:rPr>
                <w:rFonts w:hint="default" w:ascii="Times New Roman" w:hAnsi="Times New Roman" w:cs="Times New Roman"/>
                <w:sz w:val="21"/>
                <w:highlight w:val="none"/>
              </w:rPr>
            </w:pPr>
          </w:p>
        </w:tc>
        <w:tc>
          <w:tcPr>
            <w:tcW w:w="2227"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54" w:type="dxa"/>
            <w:vMerge w:val="continue"/>
            <w:tcBorders>
              <w:top w:val="nil"/>
              <w:bottom w:val="nil"/>
            </w:tcBorders>
            <w:vAlign w:val="top"/>
          </w:tcPr>
          <w:p>
            <w:pPr>
              <w:rPr>
                <w:rFonts w:hint="default" w:ascii="Times New Roman" w:hAnsi="Times New Roman" w:cs="Times New Roman"/>
                <w:sz w:val="21"/>
                <w:highlight w:val="none"/>
              </w:rPr>
            </w:pPr>
          </w:p>
        </w:tc>
        <w:tc>
          <w:tcPr>
            <w:tcW w:w="1600" w:type="dxa"/>
            <w:vAlign w:val="top"/>
          </w:tcPr>
          <w:p>
            <w:pPr>
              <w:rPr>
                <w:rFonts w:hint="default" w:ascii="Times New Roman" w:hAnsi="Times New Roman" w:cs="Times New Roman"/>
                <w:sz w:val="21"/>
                <w:highlight w:val="none"/>
              </w:rPr>
            </w:pPr>
          </w:p>
        </w:tc>
        <w:tc>
          <w:tcPr>
            <w:tcW w:w="2182" w:type="dxa"/>
            <w:vAlign w:val="top"/>
          </w:tcPr>
          <w:p>
            <w:pPr>
              <w:rPr>
                <w:rFonts w:hint="default" w:ascii="Times New Roman" w:hAnsi="Times New Roman" w:cs="Times New Roman"/>
                <w:sz w:val="21"/>
                <w:highlight w:val="none"/>
              </w:rPr>
            </w:pPr>
          </w:p>
        </w:tc>
        <w:tc>
          <w:tcPr>
            <w:tcW w:w="2182" w:type="dxa"/>
            <w:vAlign w:val="top"/>
          </w:tcPr>
          <w:p>
            <w:pPr>
              <w:rPr>
                <w:rFonts w:hint="default" w:ascii="Times New Roman" w:hAnsi="Times New Roman" w:cs="Times New Roman"/>
                <w:sz w:val="21"/>
                <w:highlight w:val="none"/>
              </w:rPr>
            </w:pPr>
          </w:p>
        </w:tc>
        <w:tc>
          <w:tcPr>
            <w:tcW w:w="2227"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54" w:type="dxa"/>
            <w:vMerge w:val="continue"/>
            <w:tcBorders>
              <w:top w:val="nil"/>
              <w:bottom w:val="nil"/>
            </w:tcBorders>
            <w:vAlign w:val="top"/>
          </w:tcPr>
          <w:p>
            <w:pPr>
              <w:rPr>
                <w:rFonts w:hint="default" w:ascii="Times New Roman" w:hAnsi="Times New Roman" w:cs="Times New Roman"/>
                <w:sz w:val="21"/>
                <w:highlight w:val="none"/>
              </w:rPr>
            </w:pPr>
          </w:p>
        </w:tc>
        <w:tc>
          <w:tcPr>
            <w:tcW w:w="1600" w:type="dxa"/>
            <w:vAlign w:val="top"/>
          </w:tcPr>
          <w:p>
            <w:pPr>
              <w:rPr>
                <w:rFonts w:hint="default" w:ascii="Times New Roman" w:hAnsi="Times New Roman" w:cs="Times New Roman"/>
                <w:sz w:val="21"/>
                <w:highlight w:val="none"/>
              </w:rPr>
            </w:pPr>
          </w:p>
        </w:tc>
        <w:tc>
          <w:tcPr>
            <w:tcW w:w="2182" w:type="dxa"/>
            <w:vAlign w:val="top"/>
          </w:tcPr>
          <w:p>
            <w:pPr>
              <w:rPr>
                <w:rFonts w:hint="default" w:ascii="Times New Roman" w:hAnsi="Times New Roman" w:cs="Times New Roman"/>
                <w:sz w:val="21"/>
                <w:highlight w:val="none"/>
              </w:rPr>
            </w:pPr>
          </w:p>
        </w:tc>
        <w:tc>
          <w:tcPr>
            <w:tcW w:w="2182" w:type="dxa"/>
            <w:vAlign w:val="top"/>
          </w:tcPr>
          <w:p>
            <w:pPr>
              <w:rPr>
                <w:rFonts w:hint="default" w:ascii="Times New Roman" w:hAnsi="Times New Roman" w:cs="Times New Roman"/>
                <w:sz w:val="21"/>
                <w:highlight w:val="none"/>
              </w:rPr>
            </w:pPr>
          </w:p>
        </w:tc>
        <w:tc>
          <w:tcPr>
            <w:tcW w:w="2227"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21" w:hRule="atLeast"/>
        </w:trPr>
        <w:tc>
          <w:tcPr>
            <w:tcW w:w="654" w:type="dxa"/>
            <w:vMerge w:val="continue"/>
            <w:tcBorders>
              <w:top w:val="nil"/>
            </w:tcBorders>
            <w:vAlign w:val="top"/>
          </w:tcPr>
          <w:p>
            <w:pPr>
              <w:rPr>
                <w:rFonts w:hint="default" w:ascii="Times New Roman" w:hAnsi="Times New Roman" w:cs="Times New Roman"/>
                <w:sz w:val="21"/>
                <w:highlight w:val="none"/>
              </w:rPr>
            </w:pPr>
          </w:p>
        </w:tc>
        <w:tc>
          <w:tcPr>
            <w:tcW w:w="3782" w:type="dxa"/>
            <w:gridSpan w:val="2"/>
            <w:vAlign w:val="top"/>
          </w:tcPr>
          <w:p>
            <w:pPr>
              <w:spacing w:before="182" w:line="216" w:lineRule="auto"/>
              <w:ind w:left="24"/>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6"/>
                <w:sz w:val="23"/>
                <w:szCs w:val="23"/>
                <w:highlight w:val="none"/>
              </w:rPr>
              <w:t>企</w:t>
            </w:r>
            <w:r>
              <w:rPr>
                <w:rFonts w:hint="default" w:ascii="Times New Roman" w:hAnsi="Times New Roman" w:eastAsia="微软雅黑" w:cs="Times New Roman"/>
                <w:spacing w:val="-4"/>
                <w:sz w:val="23"/>
                <w:szCs w:val="23"/>
                <w:highlight w:val="none"/>
              </w:rPr>
              <w:t>业</w:t>
            </w:r>
            <w:r>
              <w:rPr>
                <w:rFonts w:hint="default" w:ascii="Times New Roman" w:hAnsi="Times New Roman" w:eastAsia="微软雅黑" w:cs="Times New Roman"/>
                <w:spacing w:val="-3"/>
                <w:sz w:val="23"/>
                <w:szCs w:val="23"/>
                <w:highlight w:val="none"/>
              </w:rPr>
              <w:t>印章：</w:t>
            </w:r>
          </w:p>
          <w:p>
            <w:pPr>
              <w:spacing w:line="263" w:lineRule="auto"/>
              <w:rPr>
                <w:rFonts w:hint="default" w:ascii="Times New Roman" w:hAnsi="Times New Roman" w:cs="Times New Roman"/>
                <w:sz w:val="21"/>
                <w:highlight w:val="none"/>
              </w:rPr>
            </w:pPr>
          </w:p>
          <w:p>
            <w:pPr>
              <w:spacing w:line="263" w:lineRule="auto"/>
              <w:rPr>
                <w:rFonts w:hint="default" w:ascii="Times New Roman" w:hAnsi="Times New Roman" w:cs="Times New Roman"/>
                <w:sz w:val="21"/>
                <w:highlight w:val="none"/>
              </w:rPr>
            </w:pPr>
          </w:p>
          <w:p>
            <w:pPr>
              <w:spacing w:line="263" w:lineRule="auto"/>
              <w:rPr>
                <w:rFonts w:hint="default" w:ascii="Times New Roman" w:hAnsi="Times New Roman" w:cs="Times New Roman"/>
                <w:sz w:val="21"/>
                <w:highlight w:val="none"/>
              </w:rPr>
            </w:pPr>
          </w:p>
          <w:p>
            <w:pPr>
              <w:spacing w:before="99" w:line="215" w:lineRule="auto"/>
              <w:ind w:left="621"/>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9"/>
                <w:sz w:val="23"/>
                <w:szCs w:val="23"/>
                <w:highlight w:val="none"/>
              </w:rPr>
              <w:t>年</w:t>
            </w:r>
            <w:r>
              <w:rPr>
                <w:rFonts w:hint="default" w:ascii="Times New Roman" w:hAnsi="Times New Roman" w:eastAsia="微软雅黑" w:cs="Times New Roman"/>
                <w:spacing w:val="6"/>
                <w:sz w:val="23"/>
                <w:szCs w:val="23"/>
                <w:highlight w:val="none"/>
              </w:rPr>
              <w:t xml:space="preserve">   月    日</w:t>
            </w:r>
          </w:p>
        </w:tc>
        <w:tc>
          <w:tcPr>
            <w:tcW w:w="4409" w:type="dxa"/>
            <w:gridSpan w:val="2"/>
            <w:vAlign w:val="top"/>
          </w:tcPr>
          <w:p>
            <w:pPr>
              <w:keepNext w:val="0"/>
              <w:keepLines w:val="0"/>
              <w:pageBreakBefore w:val="0"/>
              <w:wordWrap/>
              <w:overflowPunct/>
              <w:topLinePunct w:val="0"/>
              <w:bidi w:val="0"/>
              <w:spacing w:line="560" w:lineRule="exact"/>
              <w:ind w:left="26"/>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5"/>
                <w:sz w:val="23"/>
                <w:szCs w:val="23"/>
                <w:highlight w:val="none"/>
                <w:lang w:val="en-US" w:eastAsia="zh-CN"/>
              </w:rPr>
              <w:t>地区国资委</w:t>
            </w:r>
            <w:r>
              <w:rPr>
                <w:rFonts w:hint="default" w:ascii="Times New Roman" w:hAnsi="Times New Roman" w:eastAsia="微软雅黑" w:cs="Times New Roman"/>
                <w:spacing w:val="3"/>
                <w:sz w:val="23"/>
                <w:szCs w:val="23"/>
                <w:highlight w:val="none"/>
              </w:rPr>
              <w:t>审核意见：</w:t>
            </w:r>
          </w:p>
          <w:p>
            <w:pPr>
              <w:spacing w:line="263" w:lineRule="auto"/>
              <w:rPr>
                <w:rFonts w:hint="default" w:ascii="Times New Roman" w:hAnsi="Times New Roman" w:cs="Times New Roman"/>
                <w:sz w:val="21"/>
                <w:highlight w:val="none"/>
              </w:rPr>
            </w:pPr>
          </w:p>
          <w:p>
            <w:pPr>
              <w:spacing w:line="263" w:lineRule="auto"/>
              <w:rPr>
                <w:rFonts w:hint="default" w:ascii="Times New Roman" w:hAnsi="Times New Roman" w:cs="Times New Roman"/>
                <w:sz w:val="21"/>
                <w:highlight w:val="none"/>
              </w:rPr>
            </w:pPr>
          </w:p>
          <w:p>
            <w:pPr>
              <w:spacing w:line="264" w:lineRule="auto"/>
              <w:rPr>
                <w:rFonts w:hint="default" w:ascii="Times New Roman" w:hAnsi="Times New Roman" w:cs="Times New Roman"/>
                <w:sz w:val="21"/>
                <w:highlight w:val="none"/>
              </w:rPr>
            </w:pPr>
          </w:p>
          <w:p>
            <w:pPr>
              <w:spacing w:before="99" w:line="215" w:lineRule="auto"/>
              <w:ind w:left="2062"/>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4"/>
                <w:sz w:val="23"/>
                <w:szCs w:val="23"/>
                <w:highlight w:val="none"/>
              </w:rPr>
              <w:t xml:space="preserve">年       月       </w:t>
            </w:r>
            <w:r>
              <w:rPr>
                <w:rFonts w:hint="default" w:ascii="Times New Roman" w:hAnsi="Times New Roman" w:eastAsia="微软雅黑" w:cs="Times New Roman"/>
                <w:spacing w:val="3"/>
                <w:sz w:val="23"/>
                <w:szCs w:val="23"/>
                <w:highlight w:val="none"/>
              </w:rPr>
              <w:t>日</w:t>
            </w:r>
          </w:p>
        </w:tc>
      </w:tr>
    </w:tbl>
    <w:p>
      <w:pPr>
        <w:rPr>
          <w:rFonts w:hint="default" w:ascii="Times New Roman" w:hAnsi="Times New Roman" w:cs="Times New Roman"/>
          <w:sz w:val="21"/>
          <w:highlight w:val="none"/>
        </w:rPr>
      </w:pPr>
    </w:p>
    <w:p>
      <w:pPr>
        <w:rPr>
          <w:rFonts w:hint="default" w:ascii="Times New Roman" w:hAnsi="Times New Roman" w:cs="Times New Roman"/>
          <w:highlight w:val="none"/>
        </w:rPr>
        <w:sectPr>
          <w:footerReference r:id="rId11" w:type="default"/>
          <w:pgSz w:w="11906" w:h="16838"/>
          <w:pgMar w:top="400" w:right="1499" w:bottom="1409" w:left="1511" w:header="0" w:footer="1085" w:gutter="0"/>
          <w:cols w:space="720" w:num="1"/>
        </w:sectPr>
      </w:pPr>
    </w:p>
    <w:p>
      <w:pPr>
        <w:spacing w:line="249" w:lineRule="auto"/>
        <w:rPr>
          <w:rFonts w:hint="default" w:ascii="Times New Roman" w:hAnsi="Times New Roman" w:cs="Times New Roman"/>
          <w:sz w:val="21"/>
          <w:highlight w:val="none"/>
        </w:rPr>
      </w:pPr>
    </w:p>
    <w:p>
      <w:pPr>
        <w:spacing w:line="249" w:lineRule="auto"/>
        <w:rPr>
          <w:rFonts w:hint="default" w:ascii="Times New Roman" w:hAnsi="Times New Roman" w:cs="Times New Roman"/>
          <w:sz w:val="21"/>
          <w:highlight w:val="none"/>
        </w:rPr>
      </w:pPr>
    </w:p>
    <w:p>
      <w:pPr>
        <w:spacing w:line="249" w:lineRule="auto"/>
        <w:rPr>
          <w:rFonts w:hint="default" w:ascii="Times New Roman" w:hAnsi="Times New Roman" w:cs="Times New Roman"/>
          <w:sz w:val="21"/>
          <w:highlight w:val="none"/>
        </w:rPr>
      </w:pPr>
    </w:p>
    <w:p>
      <w:pPr>
        <w:spacing w:line="249" w:lineRule="auto"/>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eastAsia="微软雅黑" w:cs="Times New Roman"/>
          <w:sz w:val="28"/>
          <w:szCs w:val="28"/>
          <w:highlight w:val="none"/>
        </w:rPr>
      </w:pPr>
      <w:r>
        <w:rPr>
          <w:rFonts w:hint="default" w:ascii="Times New Roman" w:hAnsi="Times New Roman" w:eastAsia="微软雅黑" w:cs="Times New Roman"/>
          <w:spacing w:val="-2"/>
          <w:sz w:val="28"/>
          <w:szCs w:val="28"/>
          <w:highlight w:val="none"/>
        </w:rPr>
        <w:t>以下内容除</w:t>
      </w:r>
      <w:r>
        <w:rPr>
          <w:rFonts w:hint="default" w:ascii="Times New Roman" w:hAnsi="Times New Roman" w:eastAsia="微软雅黑" w:cs="Times New Roman"/>
          <w:spacing w:val="-2"/>
          <w:sz w:val="28"/>
          <w:szCs w:val="28"/>
          <w:highlight w:val="none"/>
          <w:lang w:val="en-US" w:eastAsia="zh-CN"/>
        </w:rPr>
        <w:t>地区国资委</w:t>
      </w:r>
      <w:r>
        <w:rPr>
          <w:rFonts w:hint="default" w:ascii="Times New Roman" w:hAnsi="Times New Roman" w:eastAsia="微软雅黑" w:cs="Times New Roman"/>
          <w:spacing w:val="-2"/>
          <w:sz w:val="28"/>
          <w:szCs w:val="28"/>
          <w:highlight w:val="none"/>
        </w:rPr>
        <w:t>审核意见外由企业</w:t>
      </w:r>
      <w:r>
        <w:rPr>
          <w:rFonts w:hint="default" w:ascii="Times New Roman" w:hAnsi="Times New Roman" w:eastAsia="微软雅黑" w:cs="Times New Roman"/>
          <w:spacing w:val="-1"/>
          <w:sz w:val="28"/>
          <w:szCs w:val="28"/>
          <w:highlight w:val="none"/>
        </w:rPr>
        <w:t>填</w:t>
      </w:r>
      <w:r>
        <w:rPr>
          <w:rFonts w:hint="default" w:ascii="Times New Roman" w:hAnsi="Times New Roman" w:eastAsia="微软雅黑" w:cs="Times New Roman"/>
          <w:sz w:val="28"/>
          <w:szCs w:val="28"/>
          <w:highlight w:val="none"/>
        </w:rPr>
        <w:t>写</w:t>
      </w:r>
    </w:p>
    <w:p>
      <w:pPr>
        <w:spacing w:before="250" w:line="212" w:lineRule="auto"/>
        <w:ind w:left="3004"/>
        <w:rPr>
          <w:rFonts w:hint="default" w:ascii="Times New Roman" w:hAnsi="Times New Roman" w:eastAsia="微软雅黑" w:cs="Times New Roman"/>
          <w:sz w:val="35"/>
          <w:szCs w:val="35"/>
          <w:highlight w:val="none"/>
        </w:rPr>
      </w:pPr>
      <w:r>
        <w:rPr>
          <w:rFonts w:hint="default" w:ascii="Times New Roman" w:hAnsi="Times New Roman" w:cs="Times New Roman"/>
          <w:highlight w:val="none"/>
        </w:rPr>
        <mc:AlternateContent>
          <mc:Choice Requires="wps">
            <w:drawing>
              <wp:anchor distT="0" distB="0" distL="114300" distR="114300" simplePos="0" relativeHeight="251664384" behindDoc="0" locked="0" layoutInCell="1" allowOverlap="1">
                <wp:simplePos x="0" y="0"/>
                <wp:positionH relativeFrom="column">
                  <wp:posOffset>754380</wp:posOffset>
                </wp:positionH>
                <wp:positionV relativeFrom="paragraph">
                  <wp:posOffset>398145</wp:posOffset>
                </wp:positionV>
                <wp:extent cx="1371600" cy="10795"/>
                <wp:effectExtent l="0" t="0" r="0" b="0"/>
                <wp:wrapNone/>
                <wp:docPr id="2" name="矩形 2"/>
                <wp:cNvGraphicFramePr/>
                <a:graphic xmlns:a="http://schemas.openxmlformats.org/drawingml/2006/main">
                  <a:graphicData uri="http://schemas.microsoft.com/office/word/2010/wordprocessingShape">
                    <wps:wsp>
                      <wps:cNvSpPr/>
                      <wps:spPr>
                        <a:xfrm>
                          <a:off x="0" y="0"/>
                          <a:ext cx="1371600" cy="1079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9.4pt;margin-top:31.35pt;height:0.85pt;width:108pt;z-index:251664384;mso-width-relative:page;mso-height-relative:page;" fillcolor="#000000" filled="t" stroked="f" coordsize="21600,21600" o:gfxdata="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xOw7NgA&#10;AAAJAQAADwAAAAAAAAABACAAAAAiAAAAZHJzL2Rvd25yZXYueG1sUEsBAhQAFAAAAAgAh07iQCwo&#10;hUetAQAAXgMAAA4AAAAAAAAAAQAgAAAAJwEAAGRycy9lMm9Eb2MueG1sUEsFBgAAAAAGAAYAWQEA&#10;AEYFAAAAAA==&#10;">
                <v:fill on="t" focussize="0,0"/>
                <v:stroke on="f"/>
                <v:imagedata o:title=""/>
                <o:lock v:ext="edit" aspectratio="f"/>
              </v:rect>
            </w:pict>
          </mc:Fallback>
        </mc:AlternateContent>
      </w:r>
      <w:r>
        <w:rPr>
          <w:rFonts w:hint="default" w:ascii="Times New Roman" w:hAnsi="Times New Roman" w:eastAsia="微软雅黑" w:cs="Times New Roman"/>
          <w:spacing w:val="9"/>
          <w:sz w:val="35"/>
          <w:szCs w:val="35"/>
          <w:highlight w:val="none"/>
        </w:rPr>
        <w:t>年企业负责人福利性待遇情</w:t>
      </w:r>
      <w:r>
        <w:rPr>
          <w:rFonts w:hint="default" w:ascii="Times New Roman" w:hAnsi="Times New Roman" w:eastAsia="微软雅黑" w:cs="Times New Roman"/>
          <w:spacing w:val="6"/>
          <w:sz w:val="35"/>
          <w:szCs w:val="35"/>
          <w:highlight w:val="none"/>
        </w:rPr>
        <w:t>况</w:t>
      </w:r>
    </w:p>
    <w:p>
      <w:pPr>
        <w:spacing w:before="142" w:line="216" w:lineRule="auto"/>
        <w:ind w:left="7387"/>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5"/>
          <w:sz w:val="19"/>
          <w:szCs w:val="19"/>
          <w:highlight w:val="none"/>
        </w:rPr>
        <w:t>单位：元</w:t>
      </w:r>
    </w:p>
    <w:p>
      <w:pPr>
        <w:spacing w:line="50" w:lineRule="exact"/>
        <w:rPr>
          <w:rFonts w:hint="default" w:ascii="Times New Roman" w:hAnsi="Times New Roman" w:cs="Times New Roman"/>
          <w:highlight w:val="none"/>
        </w:rPr>
      </w:pPr>
    </w:p>
    <w:tbl>
      <w:tblPr>
        <w:tblStyle w:val="12"/>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379"/>
        <w:gridCol w:w="269"/>
        <w:gridCol w:w="270"/>
        <w:gridCol w:w="270"/>
        <w:gridCol w:w="269"/>
        <w:gridCol w:w="240"/>
        <w:gridCol w:w="299"/>
        <w:gridCol w:w="269"/>
        <w:gridCol w:w="269"/>
        <w:gridCol w:w="240"/>
        <w:gridCol w:w="364"/>
        <w:gridCol w:w="269"/>
        <w:gridCol w:w="270"/>
        <w:gridCol w:w="270"/>
        <w:gridCol w:w="237"/>
        <w:gridCol w:w="242"/>
        <w:gridCol w:w="304"/>
        <w:gridCol w:w="271"/>
        <w:gridCol w:w="240"/>
        <w:gridCol w:w="359"/>
        <w:gridCol w:w="464"/>
        <w:gridCol w:w="315"/>
        <w:gridCol w:w="269"/>
        <w:gridCol w:w="269"/>
        <w:gridCol w:w="269"/>
        <w:gridCol w:w="268"/>
        <w:gridCol w:w="394"/>
        <w:gridCol w:w="5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473" w:type="dxa"/>
            <w:vMerge w:val="restart"/>
            <w:tcBorders>
              <w:bottom w:val="nil"/>
            </w:tcBorders>
            <w:vAlign w:val="top"/>
          </w:tcPr>
          <w:p>
            <w:pPr>
              <w:spacing w:line="261" w:lineRule="auto"/>
              <w:rPr>
                <w:rFonts w:hint="default" w:ascii="Times New Roman" w:hAnsi="Times New Roman" w:cs="Times New Roman"/>
                <w:sz w:val="21"/>
                <w:highlight w:val="none"/>
              </w:rPr>
            </w:pPr>
          </w:p>
          <w:p>
            <w:pPr>
              <w:spacing w:line="262" w:lineRule="auto"/>
              <w:rPr>
                <w:rFonts w:hint="default" w:ascii="Times New Roman" w:hAnsi="Times New Roman" w:cs="Times New Roman"/>
                <w:sz w:val="21"/>
                <w:highlight w:val="none"/>
              </w:rPr>
            </w:pPr>
          </w:p>
          <w:p>
            <w:pPr>
              <w:spacing w:line="262" w:lineRule="auto"/>
              <w:rPr>
                <w:rFonts w:hint="default" w:ascii="Times New Roman" w:hAnsi="Times New Roman" w:cs="Times New Roman"/>
                <w:sz w:val="21"/>
                <w:highlight w:val="none"/>
              </w:rPr>
            </w:pPr>
          </w:p>
          <w:p>
            <w:pPr>
              <w:spacing w:line="262" w:lineRule="auto"/>
              <w:rPr>
                <w:rFonts w:hint="default" w:ascii="Times New Roman" w:hAnsi="Times New Roman" w:cs="Times New Roman"/>
                <w:sz w:val="21"/>
                <w:highlight w:val="none"/>
              </w:rPr>
            </w:pPr>
          </w:p>
          <w:p>
            <w:pPr>
              <w:spacing w:line="262" w:lineRule="auto"/>
              <w:rPr>
                <w:rFonts w:hint="default" w:ascii="Times New Roman" w:hAnsi="Times New Roman" w:cs="Times New Roman"/>
                <w:sz w:val="21"/>
                <w:highlight w:val="none"/>
              </w:rPr>
            </w:pPr>
          </w:p>
          <w:p>
            <w:pPr>
              <w:spacing w:line="262" w:lineRule="auto"/>
              <w:rPr>
                <w:rFonts w:hint="default" w:ascii="Times New Roman" w:hAnsi="Times New Roman" w:cs="Times New Roman"/>
                <w:sz w:val="21"/>
                <w:highlight w:val="none"/>
              </w:rPr>
            </w:pPr>
          </w:p>
          <w:p>
            <w:pPr>
              <w:spacing w:line="262" w:lineRule="auto"/>
              <w:rPr>
                <w:rFonts w:hint="default" w:ascii="Times New Roman" w:hAnsi="Times New Roman" w:cs="Times New Roman"/>
                <w:sz w:val="21"/>
                <w:highlight w:val="none"/>
              </w:rPr>
            </w:pPr>
          </w:p>
          <w:p>
            <w:pPr>
              <w:spacing w:before="82" w:line="216" w:lineRule="auto"/>
              <w:ind w:left="41"/>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5"/>
                <w:sz w:val="19"/>
                <w:szCs w:val="19"/>
                <w:highlight w:val="none"/>
              </w:rPr>
              <w:t>姓名</w:t>
            </w:r>
          </w:p>
        </w:tc>
        <w:tc>
          <w:tcPr>
            <w:tcW w:w="1457" w:type="dxa"/>
            <w:gridSpan w:val="5"/>
            <w:vAlign w:val="top"/>
          </w:tcPr>
          <w:p>
            <w:pPr>
              <w:spacing w:before="191" w:line="215" w:lineRule="auto"/>
              <w:ind w:left="130"/>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11"/>
                <w:sz w:val="19"/>
                <w:szCs w:val="19"/>
                <w:highlight w:val="none"/>
              </w:rPr>
              <w:t>基</w:t>
            </w:r>
            <w:r>
              <w:rPr>
                <w:rFonts w:hint="default" w:ascii="Times New Roman" w:hAnsi="Times New Roman" w:eastAsia="微软雅黑" w:cs="Times New Roman"/>
                <w:spacing w:val="8"/>
                <w:sz w:val="19"/>
                <w:szCs w:val="19"/>
                <w:highlight w:val="none"/>
              </w:rPr>
              <w:t>本养老保险</w:t>
            </w:r>
          </w:p>
        </w:tc>
        <w:tc>
          <w:tcPr>
            <w:tcW w:w="1317" w:type="dxa"/>
            <w:gridSpan w:val="5"/>
            <w:vAlign w:val="top"/>
          </w:tcPr>
          <w:p>
            <w:pPr>
              <w:spacing w:before="192" w:line="215" w:lineRule="auto"/>
              <w:ind w:left="60"/>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11"/>
                <w:sz w:val="19"/>
                <w:szCs w:val="19"/>
                <w:highlight w:val="none"/>
              </w:rPr>
              <w:t>基</w:t>
            </w:r>
            <w:r>
              <w:rPr>
                <w:rFonts w:hint="default" w:ascii="Times New Roman" w:hAnsi="Times New Roman" w:eastAsia="微软雅黑" w:cs="Times New Roman"/>
                <w:spacing w:val="8"/>
                <w:sz w:val="19"/>
                <w:szCs w:val="19"/>
                <w:highlight w:val="none"/>
              </w:rPr>
              <w:t>本医疗保险</w:t>
            </w:r>
          </w:p>
        </w:tc>
        <w:tc>
          <w:tcPr>
            <w:tcW w:w="1410" w:type="dxa"/>
            <w:gridSpan w:val="5"/>
            <w:vAlign w:val="top"/>
          </w:tcPr>
          <w:p>
            <w:pPr>
              <w:spacing w:before="191" w:line="216" w:lineRule="auto"/>
              <w:ind w:left="204"/>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8"/>
                <w:sz w:val="19"/>
                <w:szCs w:val="19"/>
                <w:highlight w:val="none"/>
              </w:rPr>
              <w:t>住房公积金</w:t>
            </w:r>
          </w:p>
        </w:tc>
        <w:tc>
          <w:tcPr>
            <w:tcW w:w="1880" w:type="dxa"/>
            <w:gridSpan w:val="6"/>
            <w:vAlign w:val="top"/>
          </w:tcPr>
          <w:p>
            <w:pPr>
              <w:spacing w:before="191" w:line="216" w:lineRule="auto"/>
              <w:ind w:left="545"/>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7"/>
                <w:sz w:val="19"/>
                <w:szCs w:val="19"/>
                <w:highlight w:val="none"/>
              </w:rPr>
              <w:t>企业年</w:t>
            </w:r>
            <w:r>
              <w:rPr>
                <w:rFonts w:hint="default" w:ascii="Times New Roman" w:hAnsi="Times New Roman" w:eastAsia="微软雅黑" w:cs="Times New Roman"/>
                <w:spacing w:val="6"/>
                <w:sz w:val="19"/>
                <w:szCs w:val="19"/>
                <w:highlight w:val="none"/>
              </w:rPr>
              <w:t>金</w:t>
            </w:r>
          </w:p>
        </w:tc>
        <w:tc>
          <w:tcPr>
            <w:tcW w:w="1390" w:type="dxa"/>
            <w:gridSpan w:val="5"/>
            <w:vAlign w:val="top"/>
          </w:tcPr>
          <w:p>
            <w:pPr>
              <w:spacing w:before="192" w:line="215" w:lineRule="auto"/>
              <w:ind w:left="100"/>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11"/>
                <w:sz w:val="19"/>
                <w:szCs w:val="19"/>
                <w:highlight w:val="none"/>
              </w:rPr>
              <w:t>补</w:t>
            </w:r>
            <w:r>
              <w:rPr>
                <w:rFonts w:hint="default" w:ascii="Times New Roman" w:hAnsi="Times New Roman" w:eastAsia="微软雅黑" w:cs="Times New Roman"/>
                <w:spacing w:val="8"/>
                <w:sz w:val="19"/>
                <w:szCs w:val="19"/>
                <w:highlight w:val="none"/>
              </w:rPr>
              <w:t>充医疗保险</w:t>
            </w:r>
          </w:p>
        </w:tc>
        <w:tc>
          <w:tcPr>
            <w:tcW w:w="394" w:type="dxa"/>
            <w:vMerge w:val="restart"/>
            <w:tcBorders>
              <w:bottom w:val="nil"/>
            </w:tcBorders>
            <w:textDirection w:val="tbRlV"/>
            <w:vAlign w:val="top"/>
          </w:tcPr>
          <w:p>
            <w:pPr>
              <w:spacing w:before="92" w:line="183" w:lineRule="auto"/>
              <w:ind w:left="1770"/>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36"/>
                <w:sz w:val="19"/>
                <w:szCs w:val="19"/>
                <w:highlight w:val="none"/>
              </w:rPr>
              <w:t xml:space="preserve">其 </w:t>
            </w:r>
            <w:r>
              <w:rPr>
                <w:rFonts w:hint="default" w:ascii="Times New Roman" w:hAnsi="Times New Roman" w:eastAsia="微软雅黑" w:cs="Times New Roman"/>
                <w:spacing w:val="35"/>
                <w:sz w:val="19"/>
                <w:szCs w:val="19"/>
                <w:highlight w:val="none"/>
              </w:rPr>
              <w:t>他</w:t>
            </w:r>
          </w:p>
        </w:tc>
        <w:tc>
          <w:tcPr>
            <w:tcW w:w="532" w:type="dxa"/>
            <w:vMerge w:val="restart"/>
            <w:tcBorders>
              <w:bottom w:val="nil"/>
            </w:tcBorders>
            <w:vAlign w:val="top"/>
          </w:tcPr>
          <w:p>
            <w:pPr>
              <w:spacing w:line="261" w:lineRule="auto"/>
              <w:rPr>
                <w:rFonts w:hint="default" w:ascii="Times New Roman" w:hAnsi="Times New Roman" w:cs="Times New Roman"/>
                <w:sz w:val="21"/>
                <w:highlight w:val="none"/>
              </w:rPr>
            </w:pPr>
          </w:p>
          <w:p>
            <w:pPr>
              <w:spacing w:line="262" w:lineRule="auto"/>
              <w:rPr>
                <w:rFonts w:hint="default" w:ascii="Times New Roman" w:hAnsi="Times New Roman" w:cs="Times New Roman"/>
                <w:sz w:val="21"/>
                <w:highlight w:val="none"/>
              </w:rPr>
            </w:pPr>
          </w:p>
          <w:p>
            <w:pPr>
              <w:spacing w:line="262" w:lineRule="auto"/>
              <w:rPr>
                <w:rFonts w:hint="default" w:ascii="Times New Roman" w:hAnsi="Times New Roman" w:cs="Times New Roman"/>
                <w:sz w:val="21"/>
                <w:highlight w:val="none"/>
              </w:rPr>
            </w:pPr>
          </w:p>
          <w:p>
            <w:pPr>
              <w:spacing w:line="262" w:lineRule="auto"/>
              <w:rPr>
                <w:rFonts w:hint="default" w:ascii="Times New Roman" w:hAnsi="Times New Roman" w:cs="Times New Roman"/>
                <w:sz w:val="21"/>
                <w:highlight w:val="none"/>
              </w:rPr>
            </w:pPr>
          </w:p>
          <w:p>
            <w:pPr>
              <w:spacing w:line="262" w:lineRule="auto"/>
              <w:rPr>
                <w:rFonts w:hint="default" w:ascii="Times New Roman" w:hAnsi="Times New Roman" w:cs="Times New Roman"/>
                <w:sz w:val="21"/>
                <w:highlight w:val="none"/>
              </w:rPr>
            </w:pPr>
          </w:p>
          <w:p>
            <w:pPr>
              <w:spacing w:line="262" w:lineRule="auto"/>
              <w:rPr>
                <w:rFonts w:hint="default" w:ascii="Times New Roman" w:hAnsi="Times New Roman" w:cs="Times New Roman"/>
                <w:sz w:val="21"/>
                <w:highlight w:val="none"/>
              </w:rPr>
            </w:pPr>
          </w:p>
          <w:p>
            <w:pPr>
              <w:spacing w:line="262" w:lineRule="auto"/>
              <w:rPr>
                <w:rFonts w:hint="default" w:ascii="Times New Roman" w:hAnsi="Times New Roman" w:cs="Times New Roman"/>
                <w:sz w:val="21"/>
                <w:highlight w:val="none"/>
              </w:rPr>
            </w:pPr>
          </w:p>
          <w:p>
            <w:pPr>
              <w:spacing w:before="82" w:line="217" w:lineRule="auto"/>
              <w:ind w:left="72"/>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4"/>
                <w:sz w:val="19"/>
                <w:szCs w:val="19"/>
                <w:highlight w:val="none"/>
              </w:rPr>
              <w:t>备</w:t>
            </w:r>
            <w:r>
              <w:rPr>
                <w:rFonts w:hint="default" w:ascii="Times New Roman" w:hAnsi="Times New Roman" w:eastAsia="微软雅黑" w:cs="Times New Roman"/>
                <w:spacing w:val="3"/>
                <w:sz w:val="19"/>
                <w:szCs w:val="19"/>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473" w:type="dxa"/>
            <w:vMerge w:val="continue"/>
            <w:tcBorders>
              <w:top w:val="nil"/>
              <w:bottom w:val="nil"/>
            </w:tcBorders>
            <w:vAlign w:val="top"/>
          </w:tcPr>
          <w:p>
            <w:pPr>
              <w:rPr>
                <w:rFonts w:hint="default" w:ascii="Times New Roman" w:hAnsi="Times New Roman" w:cs="Times New Roman"/>
                <w:sz w:val="21"/>
                <w:highlight w:val="none"/>
              </w:rPr>
            </w:pPr>
          </w:p>
        </w:tc>
        <w:tc>
          <w:tcPr>
            <w:tcW w:w="379" w:type="dxa"/>
            <w:vMerge w:val="restart"/>
            <w:tcBorders>
              <w:bottom w:val="nil"/>
            </w:tcBorders>
            <w:textDirection w:val="tbRlV"/>
            <w:vAlign w:val="top"/>
          </w:tcPr>
          <w:p>
            <w:pPr>
              <w:spacing w:before="89" w:line="183" w:lineRule="auto"/>
              <w:ind w:left="1138"/>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34"/>
                <w:sz w:val="19"/>
                <w:szCs w:val="19"/>
                <w:highlight w:val="none"/>
              </w:rPr>
              <w:t>缴 费 基 数</w:t>
            </w:r>
          </w:p>
        </w:tc>
        <w:tc>
          <w:tcPr>
            <w:tcW w:w="539" w:type="dxa"/>
            <w:gridSpan w:val="2"/>
            <w:vAlign w:val="top"/>
          </w:tcPr>
          <w:p>
            <w:pPr>
              <w:spacing w:line="342" w:lineRule="auto"/>
              <w:rPr>
                <w:rFonts w:hint="default" w:ascii="Times New Roman" w:hAnsi="Times New Roman" w:cs="Times New Roman"/>
                <w:sz w:val="21"/>
                <w:highlight w:val="none"/>
              </w:rPr>
            </w:pPr>
          </w:p>
          <w:p>
            <w:pPr>
              <w:spacing w:line="343" w:lineRule="auto"/>
              <w:rPr>
                <w:rFonts w:hint="default" w:ascii="Times New Roman" w:hAnsi="Times New Roman" w:cs="Times New Roman"/>
                <w:sz w:val="21"/>
                <w:highlight w:val="none"/>
              </w:rPr>
            </w:pPr>
          </w:p>
          <w:p>
            <w:pPr>
              <w:spacing w:before="81" w:line="250" w:lineRule="auto"/>
              <w:ind w:left="94" w:right="70" w:hanging="23"/>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6"/>
                <w:sz w:val="19"/>
                <w:szCs w:val="19"/>
                <w:highlight w:val="none"/>
              </w:rPr>
              <w:t>缴</w:t>
            </w:r>
            <w:r>
              <w:rPr>
                <w:rFonts w:hint="default" w:ascii="Times New Roman" w:hAnsi="Times New Roman" w:eastAsia="微软雅黑" w:cs="Times New Roman"/>
                <w:spacing w:val="5"/>
                <w:sz w:val="19"/>
                <w:szCs w:val="19"/>
                <w:highlight w:val="none"/>
              </w:rPr>
              <w:t>费</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7"/>
                <w:sz w:val="19"/>
                <w:szCs w:val="19"/>
                <w:highlight w:val="none"/>
              </w:rPr>
              <w:t>比</w:t>
            </w:r>
            <w:r>
              <w:rPr>
                <w:rFonts w:hint="default" w:ascii="Times New Roman" w:hAnsi="Times New Roman" w:eastAsia="微软雅黑" w:cs="Times New Roman"/>
                <w:spacing w:val="-5"/>
                <w:sz w:val="19"/>
                <w:szCs w:val="19"/>
                <w:highlight w:val="none"/>
              </w:rPr>
              <w:t>例</w:t>
            </w:r>
          </w:p>
        </w:tc>
        <w:tc>
          <w:tcPr>
            <w:tcW w:w="539" w:type="dxa"/>
            <w:gridSpan w:val="2"/>
            <w:vAlign w:val="top"/>
          </w:tcPr>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tabs>
                <w:tab w:val="left" w:pos="113"/>
              </w:tabs>
              <w:spacing w:before="73" w:line="268" w:lineRule="auto"/>
              <w:ind w:left="28" w:firstLine="37"/>
              <w:rPr>
                <w:rFonts w:hint="default" w:ascii="Times New Roman" w:hAnsi="Times New Roman" w:eastAsia="微软雅黑" w:cs="Times New Roman"/>
                <w:sz w:val="17"/>
                <w:szCs w:val="17"/>
                <w:highlight w:val="none"/>
              </w:rPr>
            </w:pPr>
            <w:r>
              <w:rPr>
                <w:rFonts w:hint="default" w:ascii="Times New Roman" w:hAnsi="Times New Roman" w:eastAsia="微软雅黑" w:cs="Times New Roman"/>
                <w:spacing w:val="6"/>
                <w:sz w:val="17"/>
                <w:szCs w:val="17"/>
                <w:highlight w:val="none"/>
              </w:rPr>
              <w:t>缴费</w:t>
            </w:r>
            <w:r>
              <w:rPr>
                <w:rFonts w:hint="default" w:ascii="Times New Roman" w:hAnsi="Times New Roman" w:eastAsia="微软雅黑" w:cs="Times New Roman"/>
                <w:sz w:val="17"/>
                <w:szCs w:val="17"/>
                <w:highlight w:val="none"/>
              </w:rPr>
              <w:t xml:space="preserve">  </w:t>
            </w:r>
            <w:r>
              <w:rPr>
                <w:rFonts w:hint="default" w:ascii="Times New Roman" w:hAnsi="Times New Roman" w:eastAsia="微软雅黑" w:cs="Times New Roman"/>
                <w:spacing w:val="25"/>
                <w:sz w:val="17"/>
                <w:szCs w:val="17"/>
                <w:highlight w:val="none"/>
              </w:rPr>
              <w:t>金</w:t>
            </w:r>
            <w:r>
              <w:rPr>
                <w:rFonts w:hint="default" w:ascii="Times New Roman" w:hAnsi="Times New Roman" w:eastAsia="微软雅黑" w:cs="Times New Roman"/>
                <w:spacing w:val="24"/>
                <w:sz w:val="17"/>
                <w:szCs w:val="17"/>
                <w:highlight w:val="none"/>
              </w:rPr>
              <w:t>额</w:t>
            </w:r>
            <w:r>
              <w:rPr>
                <w:rFonts w:hint="default" w:ascii="Times New Roman" w:hAnsi="Times New Roman" w:eastAsia="微软雅黑" w:cs="Times New Roman"/>
                <w:sz w:val="17"/>
                <w:szCs w:val="17"/>
                <w:highlight w:val="none"/>
              </w:rPr>
              <w:t xml:space="preserve">  </w:t>
            </w:r>
            <w:r>
              <w:rPr>
                <w:rFonts w:hint="default" w:ascii="Times New Roman" w:hAnsi="Times New Roman" w:eastAsia="微软雅黑" w:cs="Times New Roman"/>
                <w:sz w:val="17"/>
                <w:szCs w:val="17"/>
                <w:highlight w:val="none"/>
              </w:rPr>
              <w:tab/>
            </w:r>
            <w:r>
              <w:rPr>
                <w:rFonts w:hint="default" w:ascii="Times New Roman" w:hAnsi="Times New Roman" w:eastAsia="微软雅黑" w:cs="Times New Roman"/>
                <w:spacing w:val="17"/>
                <w:sz w:val="17"/>
                <w:szCs w:val="17"/>
                <w:highlight w:val="none"/>
              </w:rPr>
              <w:t>(年)</w:t>
            </w:r>
          </w:p>
        </w:tc>
        <w:tc>
          <w:tcPr>
            <w:tcW w:w="240" w:type="dxa"/>
            <w:vMerge w:val="restart"/>
            <w:tcBorders>
              <w:bottom w:val="nil"/>
            </w:tcBorders>
            <w:textDirection w:val="tbRlV"/>
            <w:vAlign w:val="top"/>
          </w:tcPr>
          <w:p>
            <w:pPr>
              <w:spacing w:before="20" w:line="183" w:lineRule="auto"/>
              <w:ind w:left="1138"/>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34"/>
                <w:sz w:val="19"/>
                <w:szCs w:val="19"/>
                <w:highlight w:val="none"/>
              </w:rPr>
              <w:t>缴 费 基 数</w:t>
            </w:r>
          </w:p>
        </w:tc>
        <w:tc>
          <w:tcPr>
            <w:tcW w:w="568" w:type="dxa"/>
            <w:gridSpan w:val="2"/>
            <w:vAlign w:val="top"/>
          </w:tcPr>
          <w:p>
            <w:pPr>
              <w:spacing w:line="342" w:lineRule="auto"/>
              <w:rPr>
                <w:rFonts w:hint="default" w:ascii="Times New Roman" w:hAnsi="Times New Roman" w:cs="Times New Roman"/>
                <w:sz w:val="21"/>
                <w:highlight w:val="none"/>
              </w:rPr>
            </w:pPr>
          </w:p>
          <w:p>
            <w:pPr>
              <w:spacing w:line="343" w:lineRule="auto"/>
              <w:rPr>
                <w:rFonts w:hint="default" w:ascii="Times New Roman" w:hAnsi="Times New Roman" w:cs="Times New Roman"/>
                <w:sz w:val="21"/>
                <w:highlight w:val="none"/>
              </w:rPr>
            </w:pPr>
          </w:p>
          <w:p>
            <w:pPr>
              <w:spacing w:before="81" w:line="250" w:lineRule="auto"/>
              <w:ind w:left="108" w:right="85" w:hanging="23"/>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6"/>
                <w:sz w:val="19"/>
                <w:szCs w:val="19"/>
                <w:highlight w:val="none"/>
              </w:rPr>
              <w:t>缴</w:t>
            </w:r>
            <w:r>
              <w:rPr>
                <w:rFonts w:hint="default" w:ascii="Times New Roman" w:hAnsi="Times New Roman" w:eastAsia="微软雅黑" w:cs="Times New Roman"/>
                <w:spacing w:val="5"/>
                <w:sz w:val="19"/>
                <w:szCs w:val="19"/>
                <w:highlight w:val="none"/>
              </w:rPr>
              <w:t>费</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7"/>
                <w:sz w:val="19"/>
                <w:szCs w:val="19"/>
                <w:highlight w:val="none"/>
              </w:rPr>
              <w:t>比</w:t>
            </w:r>
            <w:r>
              <w:rPr>
                <w:rFonts w:hint="default" w:ascii="Times New Roman" w:hAnsi="Times New Roman" w:eastAsia="微软雅黑" w:cs="Times New Roman"/>
                <w:spacing w:val="-5"/>
                <w:sz w:val="19"/>
                <w:szCs w:val="19"/>
                <w:highlight w:val="none"/>
              </w:rPr>
              <w:t>例</w:t>
            </w:r>
          </w:p>
        </w:tc>
        <w:tc>
          <w:tcPr>
            <w:tcW w:w="509" w:type="dxa"/>
            <w:gridSpan w:val="2"/>
            <w:vAlign w:val="top"/>
          </w:tcPr>
          <w:p>
            <w:pPr>
              <w:spacing w:line="376" w:lineRule="auto"/>
              <w:rPr>
                <w:rFonts w:hint="default" w:ascii="Times New Roman" w:hAnsi="Times New Roman" w:cs="Times New Roman"/>
                <w:sz w:val="21"/>
                <w:highlight w:val="none"/>
              </w:rPr>
            </w:pPr>
          </w:p>
          <w:p>
            <w:pPr>
              <w:spacing w:before="81" w:line="215" w:lineRule="auto"/>
              <w:ind w:left="55"/>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6"/>
                <w:sz w:val="19"/>
                <w:szCs w:val="19"/>
                <w:highlight w:val="none"/>
              </w:rPr>
              <w:t>缴</w:t>
            </w:r>
            <w:r>
              <w:rPr>
                <w:rFonts w:hint="default" w:ascii="Times New Roman" w:hAnsi="Times New Roman" w:eastAsia="微软雅黑" w:cs="Times New Roman"/>
                <w:spacing w:val="5"/>
                <w:sz w:val="19"/>
                <w:szCs w:val="19"/>
                <w:highlight w:val="none"/>
              </w:rPr>
              <w:t>费</w:t>
            </w:r>
          </w:p>
          <w:p>
            <w:pPr>
              <w:spacing w:before="19" w:line="215" w:lineRule="auto"/>
              <w:ind w:left="58"/>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4"/>
                <w:sz w:val="19"/>
                <w:szCs w:val="19"/>
                <w:highlight w:val="none"/>
              </w:rPr>
              <w:t>金额</w:t>
            </w:r>
          </w:p>
          <w:p>
            <w:pPr>
              <w:tabs>
                <w:tab w:val="left" w:pos="161"/>
              </w:tabs>
              <w:spacing w:before="19" w:line="247" w:lineRule="auto"/>
              <w:ind w:left="178" w:right="65" w:hanging="112"/>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z w:val="19"/>
                <w:szCs w:val="19"/>
                <w:highlight w:val="none"/>
              </w:rPr>
              <w:tab/>
            </w:r>
            <w:r>
              <w:rPr>
                <w:rFonts w:hint="default" w:ascii="Times New Roman" w:hAnsi="Times New Roman" w:eastAsia="微软雅黑" w:cs="Times New Roman"/>
                <w:spacing w:val="12"/>
                <w:sz w:val="19"/>
                <w:szCs w:val="19"/>
                <w:highlight w:val="none"/>
              </w:rPr>
              <w:t>(</w:t>
            </w:r>
            <w:r>
              <w:rPr>
                <w:rFonts w:hint="default" w:ascii="Times New Roman" w:hAnsi="Times New Roman" w:eastAsia="微软雅黑" w:cs="Times New Roman"/>
                <w:spacing w:val="11"/>
                <w:sz w:val="19"/>
                <w:szCs w:val="19"/>
                <w:highlight w:val="none"/>
              </w:rPr>
              <w:t>年</w:t>
            </w:r>
            <w:r>
              <w:rPr>
                <w:rFonts w:hint="default" w:ascii="Times New Roman" w:hAnsi="Times New Roman" w:eastAsia="微软雅黑" w:cs="Times New Roman"/>
                <w:sz w:val="19"/>
                <w:szCs w:val="19"/>
                <w:highlight w:val="none"/>
              </w:rPr>
              <w:t xml:space="preserve"> )</w:t>
            </w:r>
          </w:p>
        </w:tc>
        <w:tc>
          <w:tcPr>
            <w:tcW w:w="364" w:type="dxa"/>
            <w:vMerge w:val="restart"/>
            <w:tcBorders>
              <w:bottom w:val="nil"/>
            </w:tcBorders>
            <w:textDirection w:val="tbRlV"/>
            <w:vAlign w:val="top"/>
          </w:tcPr>
          <w:p>
            <w:pPr>
              <w:spacing w:before="81" w:line="183" w:lineRule="auto"/>
              <w:ind w:left="1138"/>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34"/>
                <w:sz w:val="19"/>
                <w:szCs w:val="19"/>
                <w:highlight w:val="none"/>
              </w:rPr>
              <w:t>缴 费 基 数</w:t>
            </w:r>
          </w:p>
        </w:tc>
        <w:tc>
          <w:tcPr>
            <w:tcW w:w="539" w:type="dxa"/>
            <w:gridSpan w:val="2"/>
            <w:vAlign w:val="top"/>
          </w:tcPr>
          <w:p>
            <w:pPr>
              <w:spacing w:line="342" w:lineRule="auto"/>
              <w:rPr>
                <w:rFonts w:hint="default" w:ascii="Times New Roman" w:hAnsi="Times New Roman" w:cs="Times New Roman"/>
                <w:sz w:val="21"/>
                <w:highlight w:val="none"/>
              </w:rPr>
            </w:pPr>
          </w:p>
          <w:p>
            <w:pPr>
              <w:spacing w:line="343" w:lineRule="auto"/>
              <w:rPr>
                <w:rFonts w:hint="default" w:ascii="Times New Roman" w:hAnsi="Times New Roman" w:cs="Times New Roman"/>
                <w:sz w:val="21"/>
                <w:highlight w:val="none"/>
              </w:rPr>
            </w:pPr>
          </w:p>
          <w:p>
            <w:pPr>
              <w:spacing w:before="81" w:line="250" w:lineRule="auto"/>
              <w:ind w:left="93" w:right="72" w:hanging="23"/>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6"/>
                <w:sz w:val="19"/>
                <w:szCs w:val="19"/>
                <w:highlight w:val="none"/>
              </w:rPr>
              <w:t>缴</w:t>
            </w:r>
            <w:r>
              <w:rPr>
                <w:rFonts w:hint="default" w:ascii="Times New Roman" w:hAnsi="Times New Roman" w:eastAsia="微软雅黑" w:cs="Times New Roman"/>
                <w:spacing w:val="5"/>
                <w:sz w:val="19"/>
                <w:szCs w:val="19"/>
                <w:highlight w:val="none"/>
              </w:rPr>
              <w:t>费</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7"/>
                <w:sz w:val="19"/>
                <w:szCs w:val="19"/>
                <w:highlight w:val="none"/>
              </w:rPr>
              <w:t>比</w:t>
            </w:r>
            <w:r>
              <w:rPr>
                <w:rFonts w:hint="default" w:ascii="Times New Roman" w:hAnsi="Times New Roman" w:eastAsia="微软雅黑" w:cs="Times New Roman"/>
                <w:spacing w:val="-5"/>
                <w:sz w:val="19"/>
                <w:szCs w:val="19"/>
                <w:highlight w:val="none"/>
              </w:rPr>
              <w:t>例</w:t>
            </w:r>
          </w:p>
        </w:tc>
        <w:tc>
          <w:tcPr>
            <w:tcW w:w="507" w:type="dxa"/>
            <w:gridSpan w:val="2"/>
            <w:vAlign w:val="top"/>
          </w:tcPr>
          <w:p>
            <w:pPr>
              <w:spacing w:line="376" w:lineRule="auto"/>
              <w:rPr>
                <w:rFonts w:hint="default" w:ascii="Times New Roman" w:hAnsi="Times New Roman" w:cs="Times New Roman"/>
                <w:sz w:val="21"/>
                <w:highlight w:val="none"/>
              </w:rPr>
            </w:pPr>
          </w:p>
          <w:p>
            <w:pPr>
              <w:spacing w:before="81" w:line="215" w:lineRule="auto"/>
              <w:ind w:left="51"/>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6"/>
                <w:sz w:val="19"/>
                <w:szCs w:val="19"/>
                <w:highlight w:val="none"/>
              </w:rPr>
              <w:t>缴</w:t>
            </w:r>
            <w:r>
              <w:rPr>
                <w:rFonts w:hint="default" w:ascii="Times New Roman" w:hAnsi="Times New Roman" w:eastAsia="微软雅黑" w:cs="Times New Roman"/>
                <w:spacing w:val="5"/>
                <w:sz w:val="19"/>
                <w:szCs w:val="19"/>
                <w:highlight w:val="none"/>
              </w:rPr>
              <w:t>费</w:t>
            </w:r>
          </w:p>
          <w:p>
            <w:pPr>
              <w:spacing w:before="19" w:line="215" w:lineRule="auto"/>
              <w:ind w:left="55"/>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4"/>
                <w:sz w:val="19"/>
                <w:szCs w:val="19"/>
                <w:highlight w:val="none"/>
              </w:rPr>
              <w:t>金额</w:t>
            </w:r>
          </w:p>
          <w:p>
            <w:pPr>
              <w:tabs>
                <w:tab w:val="left" w:pos="158"/>
              </w:tabs>
              <w:spacing w:before="19" w:line="247" w:lineRule="auto"/>
              <w:ind w:left="175" w:right="66" w:hanging="112"/>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z w:val="19"/>
                <w:szCs w:val="19"/>
                <w:highlight w:val="none"/>
              </w:rPr>
              <w:tab/>
            </w:r>
            <w:r>
              <w:rPr>
                <w:rFonts w:hint="default" w:ascii="Times New Roman" w:hAnsi="Times New Roman" w:eastAsia="微软雅黑" w:cs="Times New Roman"/>
                <w:spacing w:val="12"/>
                <w:sz w:val="19"/>
                <w:szCs w:val="19"/>
                <w:highlight w:val="none"/>
              </w:rPr>
              <w:t>(</w:t>
            </w:r>
            <w:r>
              <w:rPr>
                <w:rFonts w:hint="default" w:ascii="Times New Roman" w:hAnsi="Times New Roman" w:eastAsia="微软雅黑" w:cs="Times New Roman"/>
                <w:spacing w:val="11"/>
                <w:sz w:val="19"/>
                <w:szCs w:val="19"/>
                <w:highlight w:val="none"/>
              </w:rPr>
              <w:t>年</w:t>
            </w:r>
            <w:r>
              <w:rPr>
                <w:rFonts w:hint="default" w:ascii="Times New Roman" w:hAnsi="Times New Roman" w:eastAsia="微软雅黑" w:cs="Times New Roman"/>
                <w:sz w:val="19"/>
                <w:szCs w:val="19"/>
                <w:highlight w:val="none"/>
              </w:rPr>
              <w:t xml:space="preserve"> )</w:t>
            </w:r>
          </w:p>
        </w:tc>
        <w:tc>
          <w:tcPr>
            <w:tcW w:w="242" w:type="dxa"/>
            <w:textDirection w:val="tbRlV"/>
            <w:vAlign w:val="top"/>
          </w:tcPr>
          <w:p>
            <w:pPr>
              <w:spacing w:before="23" w:line="183" w:lineRule="auto"/>
              <w:ind w:left="459"/>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34"/>
                <w:sz w:val="19"/>
                <w:szCs w:val="19"/>
                <w:highlight w:val="none"/>
              </w:rPr>
              <w:t>缴 费 基 数</w:t>
            </w:r>
          </w:p>
        </w:tc>
        <w:tc>
          <w:tcPr>
            <w:tcW w:w="575" w:type="dxa"/>
            <w:gridSpan w:val="2"/>
            <w:vAlign w:val="top"/>
          </w:tcPr>
          <w:p>
            <w:pPr>
              <w:spacing w:line="342" w:lineRule="auto"/>
              <w:rPr>
                <w:rFonts w:hint="default" w:ascii="Times New Roman" w:hAnsi="Times New Roman" w:cs="Times New Roman"/>
                <w:sz w:val="21"/>
                <w:highlight w:val="none"/>
              </w:rPr>
            </w:pPr>
          </w:p>
          <w:p>
            <w:pPr>
              <w:spacing w:line="343" w:lineRule="auto"/>
              <w:rPr>
                <w:rFonts w:hint="default" w:ascii="Times New Roman" w:hAnsi="Times New Roman" w:cs="Times New Roman"/>
                <w:sz w:val="21"/>
                <w:highlight w:val="none"/>
              </w:rPr>
            </w:pPr>
          </w:p>
          <w:p>
            <w:pPr>
              <w:spacing w:before="81" w:line="250" w:lineRule="auto"/>
              <w:ind w:left="113" w:right="88" w:hanging="23"/>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6"/>
                <w:sz w:val="19"/>
                <w:szCs w:val="19"/>
                <w:highlight w:val="none"/>
              </w:rPr>
              <w:t>缴</w:t>
            </w:r>
            <w:r>
              <w:rPr>
                <w:rFonts w:hint="default" w:ascii="Times New Roman" w:hAnsi="Times New Roman" w:eastAsia="微软雅黑" w:cs="Times New Roman"/>
                <w:spacing w:val="5"/>
                <w:sz w:val="19"/>
                <w:szCs w:val="19"/>
                <w:highlight w:val="none"/>
              </w:rPr>
              <w:t>费</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7"/>
                <w:sz w:val="19"/>
                <w:szCs w:val="19"/>
                <w:highlight w:val="none"/>
              </w:rPr>
              <w:t>比</w:t>
            </w:r>
            <w:r>
              <w:rPr>
                <w:rFonts w:hint="default" w:ascii="Times New Roman" w:hAnsi="Times New Roman" w:eastAsia="微软雅黑" w:cs="Times New Roman"/>
                <w:spacing w:val="-5"/>
                <w:sz w:val="19"/>
                <w:szCs w:val="19"/>
                <w:highlight w:val="none"/>
              </w:rPr>
              <w:t>例</w:t>
            </w:r>
          </w:p>
        </w:tc>
        <w:tc>
          <w:tcPr>
            <w:tcW w:w="599" w:type="dxa"/>
            <w:gridSpan w:val="2"/>
            <w:vAlign w:val="top"/>
          </w:tcPr>
          <w:p>
            <w:pPr>
              <w:spacing w:line="265" w:lineRule="auto"/>
              <w:rPr>
                <w:rFonts w:hint="default" w:ascii="Times New Roman" w:hAnsi="Times New Roman" w:cs="Times New Roman"/>
                <w:sz w:val="21"/>
                <w:highlight w:val="none"/>
              </w:rPr>
            </w:pPr>
          </w:p>
          <w:p>
            <w:pPr>
              <w:spacing w:line="266" w:lineRule="auto"/>
              <w:rPr>
                <w:rFonts w:hint="default" w:ascii="Times New Roman" w:hAnsi="Times New Roman" w:cs="Times New Roman"/>
                <w:sz w:val="21"/>
                <w:highlight w:val="none"/>
              </w:rPr>
            </w:pPr>
          </w:p>
          <w:p>
            <w:pPr>
              <w:tabs>
                <w:tab w:val="left" w:pos="123"/>
              </w:tabs>
              <w:spacing w:before="81" w:line="241" w:lineRule="auto"/>
              <w:ind w:left="28" w:right="1" w:firstLine="72"/>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6"/>
                <w:sz w:val="19"/>
                <w:szCs w:val="19"/>
                <w:highlight w:val="none"/>
              </w:rPr>
              <w:t>缴</w:t>
            </w:r>
            <w:r>
              <w:rPr>
                <w:rFonts w:hint="default" w:ascii="Times New Roman" w:hAnsi="Times New Roman" w:eastAsia="微软雅黑" w:cs="Times New Roman"/>
                <w:spacing w:val="5"/>
                <w:sz w:val="19"/>
                <w:szCs w:val="19"/>
                <w:highlight w:val="none"/>
              </w:rPr>
              <w:t>费</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42"/>
                <w:sz w:val="19"/>
                <w:szCs w:val="19"/>
                <w:highlight w:val="none"/>
              </w:rPr>
              <w:t>金额</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z w:val="19"/>
                <w:szCs w:val="19"/>
                <w:highlight w:val="none"/>
              </w:rPr>
              <w:tab/>
            </w:r>
            <w:r>
              <w:rPr>
                <w:rFonts w:hint="default" w:ascii="Times New Roman" w:hAnsi="Times New Roman" w:eastAsia="微软雅黑" w:cs="Times New Roman"/>
                <w:spacing w:val="19"/>
                <w:sz w:val="19"/>
                <w:szCs w:val="19"/>
                <w:highlight w:val="none"/>
              </w:rPr>
              <w:t>(年)</w:t>
            </w:r>
          </w:p>
        </w:tc>
        <w:tc>
          <w:tcPr>
            <w:tcW w:w="464" w:type="dxa"/>
            <w:vMerge w:val="restart"/>
            <w:tcBorders>
              <w:bottom w:val="nil"/>
            </w:tcBorders>
            <w:vAlign w:val="top"/>
          </w:tcPr>
          <w:p>
            <w:pPr>
              <w:spacing w:before="66" w:line="227" w:lineRule="auto"/>
              <w:ind w:left="35" w:right="32" w:firstLine="3"/>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4"/>
                <w:sz w:val="19"/>
                <w:szCs w:val="19"/>
                <w:highlight w:val="none"/>
              </w:rPr>
              <w:t>企</w:t>
            </w:r>
            <w:r>
              <w:rPr>
                <w:rFonts w:hint="default" w:ascii="Times New Roman" w:hAnsi="Times New Roman" w:eastAsia="微软雅黑" w:cs="Times New Roman"/>
                <w:spacing w:val="3"/>
                <w:sz w:val="19"/>
                <w:szCs w:val="19"/>
                <w:highlight w:val="none"/>
              </w:rPr>
              <w:t>业</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6"/>
                <w:sz w:val="19"/>
                <w:szCs w:val="19"/>
                <w:highlight w:val="none"/>
              </w:rPr>
              <w:t>划</w:t>
            </w:r>
            <w:r>
              <w:rPr>
                <w:rFonts w:hint="default" w:ascii="Times New Roman" w:hAnsi="Times New Roman" w:eastAsia="微软雅黑" w:cs="Times New Roman"/>
                <w:spacing w:val="5"/>
                <w:sz w:val="19"/>
                <w:szCs w:val="19"/>
                <w:highlight w:val="none"/>
              </w:rPr>
              <w:t>入</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6"/>
                <w:sz w:val="19"/>
                <w:szCs w:val="19"/>
                <w:highlight w:val="none"/>
              </w:rPr>
              <w:t>负</w:t>
            </w:r>
            <w:r>
              <w:rPr>
                <w:rFonts w:hint="default" w:ascii="Times New Roman" w:hAnsi="Times New Roman" w:eastAsia="微软雅黑" w:cs="Times New Roman"/>
                <w:spacing w:val="5"/>
                <w:sz w:val="19"/>
                <w:szCs w:val="19"/>
                <w:highlight w:val="none"/>
              </w:rPr>
              <w:t>责</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6"/>
                <w:sz w:val="19"/>
                <w:szCs w:val="19"/>
                <w:highlight w:val="none"/>
              </w:rPr>
              <w:t>人</w:t>
            </w:r>
            <w:r>
              <w:rPr>
                <w:rFonts w:hint="default" w:ascii="Times New Roman" w:hAnsi="Times New Roman" w:eastAsia="微软雅黑" w:cs="Times New Roman"/>
                <w:spacing w:val="5"/>
                <w:sz w:val="19"/>
                <w:szCs w:val="19"/>
                <w:highlight w:val="none"/>
              </w:rPr>
              <w:t>个</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6"/>
                <w:sz w:val="19"/>
                <w:szCs w:val="19"/>
                <w:highlight w:val="none"/>
              </w:rPr>
              <w:t>人</w:t>
            </w:r>
            <w:r>
              <w:rPr>
                <w:rFonts w:hint="default" w:ascii="Times New Roman" w:hAnsi="Times New Roman" w:eastAsia="微软雅黑" w:cs="Times New Roman"/>
                <w:spacing w:val="5"/>
                <w:sz w:val="19"/>
                <w:szCs w:val="19"/>
                <w:highlight w:val="none"/>
              </w:rPr>
              <w:t>账</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6"/>
                <w:sz w:val="19"/>
                <w:szCs w:val="19"/>
                <w:highlight w:val="none"/>
              </w:rPr>
              <w:t>户</w:t>
            </w:r>
            <w:r>
              <w:rPr>
                <w:rFonts w:hint="default" w:ascii="Times New Roman" w:hAnsi="Times New Roman" w:eastAsia="微软雅黑" w:cs="Times New Roman"/>
                <w:spacing w:val="5"/>
                <w:sz w:val="19"/>
                <w:szCs w:val="19"/>
                <w:highlight w:val="none"/>
              </w:rPr>
              <w:t>与</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6"/>
                <w:sz w:val="19"/>
                <w:szCs w:val="19"/>
                <w:highlight w:val="none"/>
              </w:rPr>
              <w:t>划</w:t>
            </w:r>
            <w:r>
              <w:rPr>
                <w:rFonts w:hint="default" w:ascii="Times New Roman" w:hAnsi="Times New Roman" w:eastAsia="微软雅黑" w:cs="Times New Roman"/>
                <w:spacing w:val="5"/>
                <w:sz w:val="19"/>
                <w:szCs w:val="19"/>
                <w:highlight w:val="none"/>
              </w:rPr>
              <w:t>入</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6"/>
                <w:sz w:val="19"/>
                <w:szCs w:val="19"/>
                <w:highlight w:val="none"/>
              </w:rPr>
              <w:t>职</w:t>
            </w:r>
            <w:r>
              <w:rPr>
                <w:rFonts w:hint="default" w:ascii="Times New Roman" w:hAnsi="Times New Roman" w:eastAsia="微软雅黑" w:cs="Times New Roman"/>
                <w:spacing w:val="5"/>
                <w:sz w:val="19"/>
                <w:szCs w:val="19"/>
                <w:highlight w:val="none"/>
              </w:rPr>
              <w:t>工</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6"/>
                <w:sz w:val="19"/>
                <w:szCs w:val="19"/>
                <w:highlight w:val="none"/>
              </w:rPr>
              <w:t>平</w:t>
            </w:r>
            <w:r>
              <w:rPr>
                <w:rFonts w:hint="default" w:ascii="Times New Roman" w:hAnsi="Times New Roman" w:eastAsia="微软雅黑" w:cs="Times New Roman"/>
                <w:spacing w:val="5"/>
                <w:sz w:val="19"/>
                <w:szCs w:val="19"/>
                <w:highlight w:val="none"/>
              </w:rPr>
              <w:t>均</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6"/>
                <w:sz w:val="19"/>
                <w:szCs w:val="19"/>
                <w:highlight w:val="none"/>
              </w:rPr>
              <w:t>资</w:t>
            </w:r>
            <w:r>
              <w:rPr>
                <w:rFonts w:hint="default" w:ascii="Times New Roman" w:hAnsi="Times New Roman" w:eastAsia="微软雅黑" w:cs="Times New Roman"/>
                <w:spacing w:val="5"/>
                <w:sz w:val="19"/>
                <w:szCs w:val="19"/>
                <w:highlight w:val="none"/>
              </w:rPr>
              <w:t>金</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6"/>
                <w:sz w:val="19"/>
                <w:szCs w:val="19"/>
                <w:highlight w:val="none"/>
              </w:rPr>
              <w:t>倍</w:t>
            </w:r>
            <w:r>
              <w:rPr>
                <w:rFonts w:hint="default" w:ascii="Times New Roman" w:hAnsi="Times New Roman" w:eastAsia="微软雅黑" w:cs="Times New Roman"/>
                <w:spacing w:val="5"/>
                <w:sz w:val="19"/>
                <w:szCs w:val="19"/>
                <w:highlight w:val="none"/>
              </w:rPr>
              <w:t>数</w:t>
            </w:r>
          </w:p>
        </w:tc>
        <w:tc>
          <w:tcPr>
            <w:tcW w:w="315" w:type="dxa"/>
            <w:vMerge w:val="restart"/>
            <w:tcBorders>
              <w:bottom w:val="nil"/>
            </w:tcBorders>
            <w:textDirection w:val="tbRlV"/>
            <w:vAlign w:val="top"/>
          </w:tcPr>
          <w:p>
            <w:pPr>
              <w:spacing w:before="56" w:line="183" w:lineRule="auto"/>
              <w:ind w:left="1138"/>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34"/>
                <w:sz w:val="19"/>
                <w:szCs w:val="19"/>
                <w:highlight w:val="none"/>
              </w:rPr>
              <w:t>缴 费 基 数</w:t>
            </w:r>
          </w:p>
        </w:tc>
        <w:tc>
          <w:tcPr>
            <w:tcW w:w="538" w:type="dxa"/>
            <w:gridSpan w:val="2"/>
            <w:vAlign w:val="top"/>
          </w:tcPr>
          <w:p>
            <w:pPr>
              <w:spacing w:line="342" w:lineRule="auto"/>
              <w:rPr>
                <w:rFonts w:hint="default" w:ascii="Times New Roman" w:hAnsi="Times New Roman" w:cs="Times New Roman"/>
                <w:sz w:val="21"/>
                <w:highlight w:val="none"/>
              </w:rPr>
            </w:pPr>
          </w:p>
          <w:p>
            <w:pPr>
              <w:spacing w:line="343" w:lineRule="auto"/>
              <w:rPr>
                <w:rFonts w:hint="default" w:ascii="Times New Roman" w:hAnsi="Times New Roman" w:cs="Times New Roman"/>
                <w:sz w:val="21"/>
                <w:highlight w:val="none"/>
              </w:rPr>
            </w:pPr>
          </w:p>
          <w:p>
            <w:pPr>
              <w:spacing w:before="81" w:line="250" w:lineRule="auto"/>
              <w:ind w:left="96" w:right="67" w:hanging="23"/>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6"/>
                <w:sz w:val="19"/>
                <w:szCs w:val="19"/>
                <w:highlight w:val="none"/>
              </w:rPr>
              <w:t>缴</w:t>
            </w:r>
            <w:r>
              <w:rPr>
                <w:rFonts w:hint="default" w:ascii="Times New Roman" w:hAnsi="Times New Roman" w:eastAsia="微软雅黑" w:cs="Times New Roman"/>
                <w:spacing w:val="5"/>
                <w:sz w:val="19"/>
                <w:szCs w:val="19"/>
                <w:highlight w:val="none"/>
              </w:rPr>
              <w:t>费</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7"/>
                <w:sz w:val="19"/>
                <w:szCs w:val="19"/>
                <w:highlight w:val="none"/>
              </w:rPr>
              <w:t>比</w:t>
            </w:r>
            <w:r>
              <w:rPr>
                <w:rFonts w:hint="default" w:ascii="Times New Roman" w:hAnsi="Times New Roman" w:eastAsia="微软雅黑" w:cs="Times New Roman"/>
                <w:spacing w:val="-5"/>
                <w:sz w:val="19"/>
                <w:szCs w:val="19"/>
                <w:highlight w:val="none"/>
              </w:rPr>
              <w:t>例</w:t>
            </w:r>
          </w:p>
        </w:tc>
        <w:tc>
          <w:tcPr>
            <w:tcW w:w="537" w:type="dxa"/>
            <w:gridSpan w:val="2"/>
            <w:vAlign w:val="top"/>
          </w:tcPr>
          <w:p>
            <w:pPr>
              <w:spacing w:line="269" w:lineRule="auto"/>
              <w:rPr>
                <w:rFonts w:hint="default" w:ascii="Times New Roman" w:hAnsi="Times New Roman" w:cs="Times New Roman"/>
                <w:sz w:val="21"/>
                <w:highlight w:val="none"/>
              </w:rPr>
            </w:pPr>
          </w:p>
          <w:p>
            <w:pPr>
              <w:spacing w:line="269" w:lineRule="auto"/>
              <w:rPr>
                <w:rFonts w:hint="default" w:ascii="Times New Roman" w:hAnsi="Times New Roman" w:cs="Times New Roman"/>
                <w:sz w:val="21"/>
                <w:highlight w:val="none"/>
              </w:rPr>
            </w:pPr>
          </w:p>
          <w:p>
            <w:pPr>
              <w:tabs>
                <w:tab w:val="left" w:pos="113"/>
              </w:tabs>
              <w:spacing w:before="73" w:line="268" w:lineRule="auto"/>
              <w:ind w:left="29" w:firstLine="38"/>
              <w:rPr>
                <w:rFonts w:hint="default" w:ascii="Times New Roman" w:hAnsi="Times New Roman" w:eastAsia="微软雅黑" w:cs="Times New Roman"/>
                <w:sz w:val="17"/>
                <w:szCs w:val="17"/>
                <w:highlight w:val="none"/>
              </w:rPr>
            </w:pPr>
            <w:r>
              <w:rPr>
                <w:rFonts w:hint="default" w:ascii="Times New Roman" w:hAnsi="Times New Roman" w:eastAsia="微软雅黑" w:cs="Times New Roman"/>
                <w:spacing w:val="4"/>
                <w:sz w:val="17"/>
                <w:szCs w:val="17"/>
                <w:highlight w:val="none"/>
              </w:rPr>
              <w:t>缴费</w:t>
            </w:r>
            <w:r>
              <w:rPr>
                <w:rFonts w:hint="default" w:ascii="Times New Roman" w:hAnsi="Times New Roman" w:eastAsia="微软雅黑" w:cs="Times New Roman"/>
                <w:sz w:val="17"/>
                <w:szCs w:val="17"/>
                <w:highlight w:val="none"/>
              </w:rPr>
              <w:t xml:space="preserve">  </w:t>
            </w:r>
            <w:r>
              <w:rPr>
                <w:rFonts w:hint="default" w:ascii="Times New Roman" w:hAnsi="Times New Roman" w:eastAsia="微软雅黑" w:cs="Times New Roman"/>
                <w:spacing w:val="24"/>
                <w:sz w:val="17"/>
                <w:szCs w:val="17"/>
                <w:highlight w:val="none"/>
              </w:rPr>
              <w:t>金</w:t>
            </w:r>
            <w:r>
              <w:rPr>
                <w:rFonts w:hint="default" w:ascii="Times New Roman" w:hAnsi="Times New Roman" w:eastAsia="微软雅黑" w:cs="Times New Roman"/>
                <w:spacing w:val="23"/>
                <w:sz w:val="17"/>
                <w:szCs w:val="17"/>
                <w:highlight w:val="none"/>
              </w:rPr>
              <w:t>额</w:t>
            </w:r>
            <w:r>
              <w:rPr>
                <w:rFonts w:hint="default" w:ascii="Times New Roman" w:hAnsi="Times New Roman" w:eastAsia="微软雅黑" w:cs="Times New Roman"/>
                <w:sz w:val="17"/>
                <w:szCs w:val="17"/>
                <w:highlight w:val="none"/>
              </w:rPr>
              <w:t xml:space="preserve">  </w:t>
            </w:r>
            <w:r>
              <w:rPr>
                <w:rFonts w:hint="default" w:ascii="Times New Roman" w:hAnsi="Times New Roman" w:eastAsia="微软雅黑" w:cs="Times New Roman"/>
                <w:sz w:val="17"/>
                <w:szCs w:val="17"/>
                <w:highlight w:val="none"/>
              </w:rPr>
              <w:tab/>
            </w:r>
            <w:r>
              <w:rPr>
                <w:rFonts w:hint="default" w:ascii="Times New Roman" w:hAnsi="Times New Roman" w:eastAsia="微软雅黑" w:cs="Times New Roman"/>
                <w:spacing w:val="17"/>
                <w:sz w:val="17"/>
                <w:szCs w:val="17"/>
                <w:highlight w:val="none"/>
              </w:rPr>
              <w:t>(</w:t>
            </w:r>
            <w:r>
              <w:rPr>
                <w:rFonts w:hint="default" w:ascii="Times New Roman" w:hAnsi="Times New Roman" w:eastAsia="微软雅黑" w:cs="Times New Roman"/>
                <w:spacing w:val="16"/>
                <w:sz w:val="17"/>
                <w:szCs w:val="17"/>
                <w:highlight w:val="none"/>
              </w:rPr>
              <w:t>年)</w:t>
            </w:r>
          </w:p>
        </w:tc>
        <w:tc>
          <w:tcPr>
            <w:tcW w:w="394" w:type="dxa"/>
            <w:vMerge w:val="continue"/>
            <w:tcBorders>
              <w:top w:val="nil"/>
              <w:bottom w:val="nil"/>
            </w:tcBorders>
            <w:textDirection w:val="tbRlV"/>
            <w:vAlign w:val="top"/>
          </w:tcPr>
          <w:p>
            <w:pPr>
              <w:rPr>
                <w:rFonts w:hint="default" w:ascii="Times New Roman" w:hAnsi="Times New Roman" w:cs="Times New Roman"/>
                <w:sz w:val="21"/>
                <w:highlight w:val="none"/>
              </w:rPr>
            </w:pPr>
          </w:p>
        </w:tc>
        <w:tc>
          <w:tcPr>
            <w:tcW w:w="532" w:type="dxa"/>
            <w:vMerge w:val="continue"/>
            <w:tcBorders>
              <w:top w:val="nil"/>
              <w:bottom w:val="nil"/>
            </w:tcBorders>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473" w:type="dxa"/>
            <w:vMerge w:val="continue"/>
            <w:tcBorders>
              <w:top w:val="nil"/>
            </w:tcBorders>
            <w:vAlign w:val="top"/>
          </w:tcPr>
          <w:p>
            <w:pPr>
              <w:rPr>
                <w:rFonts w:hint="default" w:ascii="Times New Roman" w:hAnsi="Times New Roman" w:cs="Times New Roman"/>
                <w:sz w:val="21"/>
                <w:highlight w:val="none"/>
              </w:rPr>
            </w:pPr>
          </w:p>
        </w:tc>
        <w:tc>
          <w:tcPr>
            <w:tcW w:w="379" w:type="dxa"/>
            <w:vMerge w:val="continue"/>
            <w:tcBorders>
              <w:top w:val="nil"/>
            </w:tcBorders>
            <w:textDirection w:val="tbRlV"/>
            <w:vAlign w:val="top"/>
          </w:tcPr>
          <w:p>
            <w:pPr>
              <w:rPr>
                <w:rFonts w:hint="default" w:ascii="Times New Roman" w:hAnsi="Times New Roman" w:cs="Times New Roman"/>
                <w:sz w:val="21"/>
                <w:highlight w:val="none"/>
              </w:rPr>
            </w:pPr>
          </w:p>
        </w:tc>
        <w:tc>
          <w:tcPr>
            <w:tcW w:w="269" w:type="dxa"/>
            <w:textDirection w:val="tbRlV"/>
            <w:vAlign w:val="top"/>
          </w:tcPr>
          <w:p>
            <w:pPr>
              <w:spacing w:before="35" w:line="190" w:lineRule="auto"/>
              <w:ind w:left="427"/>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5"/>
                <w:sz w:val="19"/>
                <w:szCs w:val="19"/>
                <w:highlight w:val="none"/>
              </w:rPr>
              <w:t>企</w:t>
            </w:r>
            <w:r>
              <w:rPr>
                <w:rFonts w:hint="default" w:ascii="Times New Roman" w:hAnsi="Times New Roman" w:eastAsia="微软雅黑" w:cs="Times New Roman"/>
                <w:spacing w:val="3"/>
                <w:sz w:val="19"/>
                <w:szCs w:val="19"/>
                <w:highlight w:val="none"/>
              </w:rPr>
              <w:t xml:space="preserve">  业</w:t>
            </w:r>
          </w:p>
        </w:tc>
        <w:tc>
          <w:tcPr>
            <w:tcW w:w="270" w:type="dxa"/>
            <w:textDirection w:val="tbRlV"/>
            <w:vAlign w:val="top"/>
          </w:tcPr>
          <w:p>
            <w:pPr>
              <w:spacing w:before="34" w:line="183" w:lineRule="auto"/>
              <w:ind w:left="403"/>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36"/>
                <w:sz w:val="19"/>
                <w:szCs w:val="19"/>
                <w:highlight w:val="none"/>
              </w:rPr>
              <w:t xml:space="preserve">个 </w:t>
            </w:r>
            <w:r>
              <w:rPr>
                <w:rFonts w:hint="default" w:ascii="Times New Roman" w:hAnsi="Times New Roman" w:eastAsia="微软雅黑" w:cs="Times New Roman"/>
                <w:spacing w:val="35"/>
                <w:sz w:val="19"/>
                <w:szCs w:val="19"/>
                <w:highlight w:val="none"/>
              </w:rPr>
              <w:t>人</w:t>
            </w:r>
          </w:p>
        </w:tc>
        <w:tc>
          <w:tcPr>
            <w:tcW w:w="270" w:type="dxa"/>
            <w:textDirection w:val="tbRlV"/>
            <w:vAlign w:val="top"/>
          </w:tcPr>
          <w:p>
            <w:pPr>
              <w:spacing w:before="35" w:line="190" w:lineRule="auto"/>
              <w:ind w:left="427"/>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5"/>
                <w:sz w:val="19"/>
                <w:szCs w:val="19"/>
                <w:highlight w:val="none"/>
              </w:rPr>
              <w:t>企</w:t>
            </w:r>
            <w:r>
              <w:rPr>
                <w:rFonts w:hint="default" w:ascii="Times New Roman" w:hAnsi="Times New Roman" w:eastAsia="微软雅黑" w:cs="Times New Roman"/>
                <w:spacing w:val="3"/>
                <w:sz w:val="19"/>
                <w:szCs w:val="19"/>
                <w:highlight w:val="none"/>
              </w:rPr>
              <w:t xml:space="preserve">  业</w:t>
            </w:r>
          </w:p>
        </w:tc>
        <w:tc>
          <w:tcPr>
            <w:tcW w:w="269" w:type="dxa"/>
            <w:textDirection w:val="tbRlV"/>
            <w:vAlign w:val="top"/>
          </w:tcPr>
          <w:p>
            <w:pPr>
              <w:spacing w:before="36" w:line="183" w:lineRule="auto"/>
              <w:ind w:left="403"/>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36"/>
                <w:sz w:val="19"/>
                <w:szCs w:val="19"/>
                <w:highlight w:val="none"/>
              </w:rPr>
              <w:t xml:space="preserve">个 </w:t>
            </w:r>
            <w:r>
              <w:rPr>
                <w:rFonts w:hint="default" w:ascii="Times New Roman" w:hAnsi="Times New Roman" w:eastAsia="微软雅黑" w:cs="Times New Roman"/>
                <w:spacing w:val="35"/>
                <w:sz w:val="19"/>
                <w:szCs w:val="19"/>
                <w:highlight w:val="none"/>
              </w:rPr>
              <w:t>人</w:t>
            </w:r>
          </w:p>
        </w:tc>
        <w:tc>
          <w:tcPr>
            <w:tcW w:w="240" w:type="dxa"/>
            <w:vMerge w:val="continue"/>
            <w:tcBorders>
              <w:top w:val="nil"/>
            </w:tcBorders>
            <w:textDirection w:val="tbRlV"/>
            <w:vAlign w:val="top"/>
          </w:tcPr>
          <w:p>
            <w:pPr>
              <w:spacing w:line="235" w:lineRule="exact"/>
              <w:rPr>
                <w:rFonts w:hint="default" w:ascii="Times New Roman" w:hAnsi="Times New Roman" w:cs="Times New Roman"/>
                <w:sz w:val="19"/>
                <w:highlight w:val="none"/>
              </w:rPr>
            </w:pPr>
          </w:p>
        </w:tc>
        <w:tc>
          <w:tcPr>
            <w:tcW w:w="299" w:type="dxa"/>
            <w:textDirection w:val="tbRlV"/>
            <w:vAlign w:val="top"/>
          </w:tcPr>
          <w:p>
            <w:pPr>
              <w:spacing w:before="48" w:line="190" w:lineRule="auto"/>
              <w:ind w:left="427"/>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5"/>
                <w:sz w:val="19"/>
                <w:szCs w:val="19"/>
                <w:highlight w:val="none"/>
              </w:rPr>
              <w:t>企</w:t>
            </w:r>
            <w:r>
              <w:rPr>
                <w:rFonts w:hint="default" w:ascii="Times New Roman" w:hAnsi="Times New Roman" w:eastAsia="微软雅黑" w:cs="Times New Roman"/>
                <w:spacing w:val="3"/>
                <w:sz w:val="19"/>
                <w:szCs w:val="19"/>
                <w:highlight w:val="none"/>
              </w:rPr>
              <w:t xml:space="preserve">  业</w:t>
            </w:r>
          </w:p>
        </w:tc>
        <w:tc>
          <w:tcPr>
            <w:tcW w:w="269" w:type="dxa"/>
            <w:textDirection w:val="tbRlV"/>
            <w:vAlign w:val="top"/>
          </w:tcPr>
          <w:p>
            <w:pPr>
              <w:spacing w:before="35" w:line="183" w:lineRule="auto"/>
              <w:ind w:left="403"/>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36"/>
                <w:sz w:val="19"/>
                <w:szCs w:val="19"/>
                <w:highlight w:val="none"/>
              </w:rPr>
              <w:t xml:space="preserve">个 </w:t>
            </w:r>
            <w:r>
              <w:rPr>
                <w:rFonts w:hint="default" w:ascii="Times New Roman" w:hAnsi="Times New Roman" w:eastAsia="微软雅黑" w:cs="Times New Roman"/>
                <w:spacing w:val="35"/>
                <w:sz w:val="19"/>
                <w:szCs w:val="19"/>
                <w:highlight w:val="none"/>
              </w:rPr>
              <w:t>人</w:t>
            </w:r>
          </w:p>
        </w:tc>
        <w:tc>
          <w:tcPr>
            <w:tcW w:w="269" w:type="dxa"/>
            <w:textDirection w:val="tbRlV"/>
            <w:vAlign w:val="top"/>
          </w:tcPr>
          <w:p>
            <w:pPr>
              <w:spacing w:before="34" w:line="190" w:lineRule="auto"/>
              <w:ind w:left="427"/>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5"/>
                <w:sz w:val="19"/>
                <w:szCs w:val="19"/>
                <w:highlight w:val="none"/>
              </w:rPr>
              <w:t>企</w:t>
            </w:r>
            <w:r>
              <w:rPr>
                <w:rFonts w:hint="default" w:ascii="Times New Roman" w:hAnsi="Times New Roman" w:eastAsia="微软雅黑" w:cs="Times New Roman"/>
                <w:spacing w:val="3"/>
                <w:sz w:val="19"/>
                <w:szCs w:val="19"/>
                <w:highlight w:val="none"/>
              </w:rPr>
              <w:t xml:space="preserve">  业</w:t>
            </w:r>
          </w:p>
        </w:tc>
        <w:tc>
          <w:tcPr>
            <w:tcW w:w="240" w:type="dxa"/>
            <w:textDirection w:val="tbRlV"/>
            <w:vAlign w:val="top"/>
          </w:tcPr>
          <w:p>
            <w:pPr>
              <w:spacing w:before="21" w:line="183" w:lineRule="auto"/>
              <w:ind w:left="403"/>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36"/>
                <w:sz w:val="19"/>
                <w:szCs w:val="19"/>
                <w:highlight w:val="none"/>
              </w:rPr>
              <w:t xml:space="preserve">个 </w:t>
            </w:r>
            <w:r>
              <w:rPr>
                <w:rFonts w:hint="default" w:ascii="Times New Roman" w:hAnsi="Times New Roman" w:eastAsia="微软雅黑" w:cs="Times New Roman"/>
                <w:spacing w:val="35"/>
                <w:sz w:val="19"/>
                <w:szCs w:val="19"/>
                <w:highlight w:val="none"/>
              </w:rPr>
              <w:t>人</w:t>
            </w:r>
          </w:p>
        </w:tc>
        <w:tc>
          <w:tcPr>
            <w:tcW w:w="364" w:type="dxa"/>
            <w:vMerge w:val="continue"/>
            <w:tcBorders>
              <w:top w:val="nil"/>
            </w:tcBorders>
            <w:textDirection w:val="tbRlV"/>
            <w:vAlign w:val="top"/>
          </w:tcPr>
          <w:p>
            <w:pPr>
              <w:rPr>
                <w:rFonts w:hint="default" w:ascii="Times New Roman" w:hAnsi="Times New Roman" w:cs="Times New Roman"/>
                <w:sz w:val="21"/>
                <w:highlight w:val="none"/>
              </w:rPr>
            </w:pPr>
          </w:p>
        </w:tc>
        <w:tc>
          <w:tcPr>
            <w:tcW w:w="269" w:type="dxa"/>
            <w:textDirection w:val="tbRlV"/>
            <w:vAlign w:val="top"/>
          </w:tcPr>
          <w:p>
            <w:pPr>
              <w:spacing w:before="34" w:line="190" w:lineRule="auto"/>
              <w:ind w:left="427"/>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5"/>
                <w:sz w:val="19"/>
                <w:szCs w:val="19"/>
                <w:highlight w:val="none"/>
              </w:rPr>
              <w:t>企</w:t>
            </w:r>
            <w:r>
              <w:rPr>
                <w:rFonts w:hint="default" w:ascii="Times New Roman" w:hAnsi="Times New Roman" w:eastAsia="微软雅黑" w:cs="Times New Roman"/>
                <w:spacing w:val="3"/>
                <w:sz w:val="19"/>
                <w:szCs w:val="19"/>
                <w:highlight w:val="none"/>
              </w:rPr>
              <w:t xml:space="preserve">  业</w:t>
            </w:r>
          </w:p>
        </w:tc>
        <w:tc>
          <w:tcPr>
            <w:tcW w:w="270" w:type="dxa"/>
            <w:textDirection w:val="tbRlV"/>
            <w:vAlign w:val="top"/>
          </w:tcPr>
          <w:p>
            <w:pPr>
              <w:spacing w:before="36" w:line="183" w:lineRule="auto"/>
              <w:ind w:left="403"/>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36"/>
                <w:sz w:val="19"/>
                <w:szCs w:val="19"/>
                <w:highlight w:val="none"/>
              </w:rPr>
              <w:t xml:space="preserve">个 </w:t>
            </w:r>
            <w:r>
              <w:rPr>
                <w:rFonts w:hint="default" w:ascii="Times New Roman" w:hAnsi="Times New Roman" w:eastAsia="微软雅黑" w:cs="Times New Roman"/>
                <w:spacing w:val="35"/>
                <w:sz w:val="19"/>
                <w:szCs w:val="19"/>
                <w:highlight w:val="none"/>
              </w:rPr>
              <w:t>人</w:t>
            </w:r>
          </w:p>
        </w:tc>
        <w:tc>
          <w:tcPr>
            <w:tcW w:w="270" w:type="dxa"/>
            <w:textDirection w:val="tbRlV"/>
            <w:vAlign w:val="top"/>
          </w:tcPr>
          <w:p>
            <w:pPr>
              <w:spacing w:before="34" w:line="190" w:lineRule="auto"/>
              <w:ind w:left="427"/>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5"/>
                <w:sz w:val="19"/>
                <w:szCs w:val="19"/>
                <w:highlight w:val="none"/>
              </w:rPr>
              <w:t>企</w:t>
            </w:r>
            <w:r>
              <w:rPr>
                <w:rFonts w:hint="default" w:ascii="Times New Roman" w:hAnsi="Times New Roman" w:eastAsia="微软雅黑" w:cs="Times New Roman"/>
                <w:spacing w:val="3"/>
                <w:sz w:val="19"/>
                <w:szCs w:val="19"/>
                <w:highlight w:val="none"/>
              </w:rPr>
              <w:t xml:space="preserve">  业</w:t>
            </w:r>
          </w:p>
        </w:tc>
        <w:tc>
          <w:tcPr>
            <w:tcW w:w="237" w:type="dxa"/>
            <w:textDirection w:val="tbRlV"/>
            <w:vAlign w:val="top"/>
          </w:tcPr>
          <w:p>
            <w:pPr>
              <w:spacing w:before="17" w:line="183" w:lineRule="auto"/>
              <w:ind w:left="401"/>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36"/>
                <w:sz w:val="19"/>
                <w:szCs w:val="19"/>
                <w:highlight w:val="none"/>
              </w:rPr>
              <w:t xml:space="preserve">个 </w:t>
            </w:r>
            <w:r>
              <w:rPr>
                <w:rFonts w:hint="default" w:ascii="Times New Roman" w:hAnsi="Times New Roman" w:eastAsia="微软雅黑" w:cs="Times New Roman"/>
                <w:spacing w:val="35"/>
                <w:sz w:val="19"/>
                <w:szCs w:val="19"/>
                <w:highlight w:val="none"/>
              </w:rPr>
              <w:t>人</w:t>
            </w:r>
          </w:p>
        </w:tc>
        <w:tc>
          <w:tcPr>
            <w:tcW w:w="242" w:type="dxa"/>
            <w:vAlign w:val="top"/>
          </w:tcPr>
          <w:p>
            <w:pPr>
              <w:rPr>
                <w:rFonts w:hint="default" w:ascii="Times New Roman" w:hAnsi="Times New Roman" w:cs="Times New Roman"/>
                <w:sz w:val="21"/>
                <w:highlight w:val="none"/>
              </w:rPr>
            </w:pPr>
          </w:p>
        </w:tc>
        <w:tc>
          <w:tcPr>
            <w:tcW w:w="304" w:type="dxa"/>
            <w:textDirection w:val="tbRlV"/>
            <w:vAlign w:val="top"/>
          </w:tcPr>
          <w:p>
            <w:pPr>
              <w:spacing w:before="51" w:line="190" w:lineRule="auto"/>
              <w:ind w:left="427"/>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5"/>
                <w:sz w:val="19"/>
                <w:szCs w:val="19"/>
                <w:highlight w:val="none"/>
              </w:rPr>
              <w:t>企</w:t>
            </w:r>
            <w:r>
              <w:rPr>
                <w:rFonts w:hint="default" w:ascii="Times New Roman" w:hAnsi="Times New Roman" w:eastAsia="微软雅黑" w:cs="Times New Roman"/>
                <w:spacing w:val="3"/>
                <w:sz w:val="19"/>
                <w:szCs w:val="19"/>
                <w:highlight w:val="none"/>
              </w:rPr>
              <w:t xml:space="preserve">  业</w:t>
            </w:r>
          </w:p>
        </w:tc>
        <w:tc>
          <w:tcPr>
            <w:tcW w:w="271" w:type="dxa"/>
            <w:textDirection w:val="tbRlV"/>
            <w:vAlign w:val="top"/>
          </w:tcPr>
          <w:p>
            <w:pPr>
              <w:spacing w:before="35" w:line="183" w:lineRule="auto"/>
              <w:ind w:left="403"/>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36"/>
                <w:sz w:val="19"/>
                <w:szCs w:val="19"/>
                <w:highlight w:val="none"/>
              </w:rPr>
              <w:t xml:space="preserve">个 </w:t>
            </w:r>
            <w:r>
              <w:rPr>
                <w:rFonts w:hint="default" w:ascii="Times New Roman" w:hAnsi="Times New Roman" w:eastAsia="微软雅黑" w:cs="Times New Roman"/>
                <w:spacing w:val="35"/>
                <w:sz w:val="19"/>
                <w:szCs w:val="19"/>
                <w:highlight w:val="none"/>
              </w:rPr>
              <w:t>人</w:t>
            </w:r>
          </w:p>
        </w:tc>
        <w:tc>
          <w:tcPr>
            <w:tcW w:w="240" w:type="dxa"/>
            <w:textDirection w:val="tbRlV"/>
            <w:vAlign w:val="top"/>
          </w:tcPr>
          <w:p>
            <w:pPr>
              <w:spacing w:before="17" w:line="190" w:lineRule="auto"/>
              <w:ind w:left="427"/>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5"/>
                <w:sz w:val="19"/>
                <w:szCs w:val="19"/>
                <w:highlight w:val="none"/>
              </w:rPr>
              <w:t>企</w:t>
            </w:r>
            <w:r>
              <w:rPr>
                <w:rFonts w:hint="default" w:ascii="Times New Roman" w:hAnsi="Times New Roman" w:eastAsia="微软雅黑" w:cs="Times New Roman"/>
                <w:spacing w:val="3"/>
                <w:sz w:val="19"/>
                <w:szCs w:val="19"/>
                <w:highlight w:val="none"/>
              </w:rPr>
              <w:t xml:space="preserve">  业</w:t>
            </w:r>
          </w:p>
        </w:tc>
        <w:tc>
          <w:tcPr>
            <w:tcW w:w="359" w:type="dxa"/>
            <w:textDirection w:val="tbRlV"/>
            <w:vAlign w:val="top"/>
          </w:tcPr>
          <w:p>
            <w:pPr>
              <w:spacing w:before="80" w:line="183" w:lineRule="auto"/>
              <w:ind w:left="403"/>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36"/>
                <w:sz w:val="19"/>
                <w:szCs w:val="19"/>
                <w:highlight w:val="none"/>
              </w:rPr>
              <w:t xml:space="preserve">个 </w:t>
            </w:r>
            <w:r>
              <w:rPr>
                <w:rFonts w:hint="default" w:ascii="Times New Roman" w:hAnsi="Times New Roman" w:eastAsia="微软雅黑" w:cs="Times New Roman"/>
                <w:spacing w:val="35"/>
                <w:sz w:val="19"/>
                <w:szCs w:val="19"/>
                <w:highlight w:val="none"/>
              </w:rPr>
              <w:t>人</w:t>
            </w:r>
          </w:p>
        </w:tc>
        <w:tc>
          <w:tcPr>
            <w:tcW w:w="464" w:type="dxa"/>
            <w:vMerge w:val="continue"/>
            <w:tcBorders>
              <w:top w:val="nil"/>
            </w:tcBorders>
            <w:vAlign w:val="top"/>
          </w:tcPr>
          <w:p>
            <w:pPr>
              <w:rPr>
                <w:rFonts w:hint="default" w:ascii="Times New Roman" w:hAnsi="Times New Roman" w:cs="Times New Roman"/>
                <w:sz w:val="21"/>
                <w:highlight w:val="none"/>
              </w:rPr>
            </w:pPr>
          </w:p>
        </w:tc>
        <w:tc>
          <w:tcPr>
            <w:tcW w:w="315" w:type="dxa"/>
            <w:vMerge w:val="continue"/>
            <w:tcBorders>
              <w:top w:val="nil"/>
            </w:tcBorders>
            <w:textDirection w:val="tbRlV"/>
            <w:vAlign w:val="top"/>
          </w:tcPr>
          <w:p>
            <w:pPr>
              <w:rPr>
                <w:rFonts w:hint="default" w:ascii="Times New Roman" w:hAnsi="Times New Roman" w:cs="Times New Roman"/>
                <w:sz w:val="21"/>
                <w:highlight w:val="none"/>
              </w:rPr>
            </w:pPr>
          </w:p>
        </w:tc>
        <w:tc>
          <w:tcPr>
            <w:tcW w:w="269" w:type="dxa"/>
            <w:textDirection w:val="tbRlV"/>
            <w:vAlign w:val="top"/>
          </w:tcPr>
          <w:p>
            <w:pPr>
              <w:spacing w:before="32" w:line="190" w:lineRule="auto"/>
              <w:ind w:left="427"/>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5"/>
                <w:sz w:val="19"/>
                <w:szCs w:val="19"/>
                <w:highlight w:val="none"/>
              </w:rPr>
              <w:t>企</w:t>
            </w:r>
            <w:r>
              <w:rPr>
                <w:rFonts w:hint="default" w:ascii="Times New Roman" w:hAnsi="Times New Roman" w:eastAsia="微软雅黑" w:cs="Times New Roman"/>
                <w:spacing w:val="3"/>
                <w:sz w:val="19"/>
                <w:szCs w:val="19"/>
                <w:highlight w:val="none"/>
              </w:rPr>
              <w:t xml:space="preserve">  业</w:t>
            </w:r>
          </w:p>
        </w:tc>
        <w:tc>
          <w:tcPr>
            <w:tcW w:w="269" w:type="dxa"/>
            <w:textDirection w:val="tbRlV"/>
            <w:vAlign w:val="top"/>
          </w:tcPr>
          <w:p>
            <w:pPr>
              <w:spacing w:before="33" w:line="183" w:lineRule="auto"/>
              <w:ind w:left="403"/>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36"/>
                <w:sz w:val="19"/>
                <w:szCs w:val="19"/>
                <w:highlight w:val="none"/>
              </w:rPr>
              <w:t xml:space="preserve">个 </w:t>
            </w:r>
            <w:r>
              <w:rPr>
                <w:rFonts w:hint="default" w:ascii="Times New Roman" w:hAnsi="Times New Roman" w:eastAsia="微软雅黑" w:cs="Times New Roman"/>
                <w:spacing w:val="35"/>
                <w:sz w:val="19"/>
                <w:szCs w:val="19"/>
                <w:highlight w:val="none"/>
              </w:rPr>
              <w:t>人</w:t>
            </w:r>
          </w:p>
        </w:tc>
        <w:tc>
          <w:tcPr>
            <w:tcW w:w="269" w:type="dxa"/>
            <w:textDirection w:val="tbRlV"/>
            <w:vAlign w:val="top"/>
          </w:tcPr>
          <w:p>
            <w:pPr>
              <w:spacing w:before="30" w:line="190" w:lineRule="auto"/>
              <w:ind w:left="427"/>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5"/>
                <w:sz w:val="19"/>
                <w:szCs w:val="19"/>
                <w:highlight w:val="none"/>
              </w:rPr>
              <w:t>企</w:t>
            </w:r>
            <w:r>
              <w:rPr>
                <w:rFonts w:hint="default" w:ascii="Times New Roman" w:hAnsi="Times New Roman" w:eastAsia="微软雅黑" w:cs="Times New Roman"/>
                <w:spacing w:val="3"/>
                <w:sz w:val="19"/>
                <w:szCs w:val="19"/>
                <w:highlight w:val="none"/>
              </w:rPr>
              <w:t xml:space="preserve">  业</w:t>
            </w:r>
          </w:p>
        </w:tc>
        <w:tc>
          <w:tcPr>
            <w:tcW w:w="268" w:type="dxa"/>
            <w:textDirection w:val="tbRlV"/>
            <w:vAlign w:val="top"/>
          </w:tcPr>
          <w:p>
            <w:pPr>
              <w:spacing w:before="30" w:line="183" w:lineRule="auto"/>
              <w:ind w:left="403"/>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36"/>
                <w:sz w:val="19"/>
                <w:szCs w:val="19"/>
                <w:highlight w:val="none"/>
              </w:rPr>
              <w:t xml:space="preserve">个 </w:t>
            </w:r>
            <w:r>
              <w:rPr>
                <w:rFonts w:hint="default" w:ascii="Times New Roman" w:hAnsi="Times New Roman" w:eastAsia="微软雅黑" w:cs="Times New Roman"/>
                <w:spacing w:val="35"/>
                <w:sz w:val="19"/>
                <w:szCs w:val="19"/>
                <w:highlight w:val="none"/>
              </w:rPr>
              <w:t>人</w:t>
            </w:r>
          </w:p>
        </w:tc>
        <w:tc>
          <w:tcPr>
            <w:tcW w:w="394" w:type="dxa"/>
            <w:vMerge w:val="continue"/>
            <w:tcBorders>
              <w:top w:val="nil"/>
            </w:tcBorders>
            <w:textDirection w:val="tbRlV"/>
            <w:vAlign w:val="top"/>
          </w:tcPr>
          <w:p>
            <w:pPr>
              <w:rPr>
                <w:rFonts w:hint="default" w:ascii="Times New Roman" w:hAnsi="Times New Roman" w:cs="Times New Roman"/>
                <w:sz w:val="21"/>
                <w:highlight w:val="none"/>
              </w:rPr>
            </w:pPr>
          </w:p>
        </w:tc>
        <w:tc>
          <w:tcPr>
            <w:tcW w:w="532" w:type="dxa"/>
            <w:vMerge w:val="continue"/>
            <w:tcBorders>
              <w:top w:val="nil"/>
            </w:tcBorders>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473" w:type="dxa"/>
            <w:vAlign w:val="top"/>
          </w:tcPr>
          <w:p>
            <w:pPr>
              <w:rPr>
                <w:rFonts w:hint="default" w:ascii="Times New Roman" w:hAnsi="Times New Roman" w:cs="Times New Roman"/>
                <w:sz w:val="21"/>
                <w:highlight w:val="none"/>
              </w:rPr>
            </w:pPr>
          </w:p>
        </w:tc>
        <w:tc>
          <w:tcPr>
            <w:tcW w:w="37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70" w:type="dxa"/>
            <w:vAlign w:val="top"/>
          </w:tcPr>
          <w:p>
            <w:pPr>
              <w:rPr>
                <w:rFonts w:hint="default" w:ascii="Times New Roman" w:hAnsi="Times New Roman" w:cs="Times New Roman"/>
                <w:sz w:val="21"/>
                <w:highlight w:val="none"/>
              </w:rPr>
            </w:pPr>
          </w:p>
        </w:tc>
        <w:tc>
          <w:tcPr>
            <w:tcW w:w="270"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40" w:type="dxa"/>
            <w:vAlign w:val="top"/>
          </w:tcPr>
          <w:p>
            <w:pPr>
              <w:rPr>
                <w:rFonts w:hint="default" w:ascii="Times New Roman" w:hAnsi="Times New Roman" w:cs="Times New Roman"/>
                <w:sz w:val="21"/>
                <w:highlight w:val="none"/>
              </w:rPr>
            </w:pPr>
          </w:p>
        </w:tc>
        <w:tc>
          <w:tcPr>
            <w:tcW w:w="29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40" w:type="dxa"/>
            <w:vAlign w:val="top"/>
          </w:tcPr>
          <w:p>
            <w:pPr>
              <w:rPr>
                <w:rFonts w:hint="default" w:ascii="Times New Roman" w:hAnsi="Times New Roman" w:cs="Times New Roman"/>
                <w:sz w:val="21"/>
                <w:highlight w:val="none"/>
              </w:rPr>
            </w:pPr>
          </w:p>
        </w:tc>
        <w:tc>
          <w:tcPr>
            <w:tcW w:w="364"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70" w:type="dxa"/>
            <w:vAlign w:val="top"/>
          </w:tcPr>
          <w:p>
            <w:pPr>
              <w:rPr>
                <w:rFonts w:hint="default" w:ascii="Times New Roman" w:hAnsi="Times New Roman" w:cs="Times New Roman"/>
                <w:sz w:val="21"/>
                <w:highlight w:val="none"/>
              </w:rPr>
            </w:pPr>
          </w:p>
        </w:tc>
        <w:tc>
          <w:tcPr>
            <w:tcW w:w="270" w:type="dxa"/>
            <w:vAlign w:val="top"/>
          </w:tcPr>
          <w:p>
            <w:pPr>
              <w:rPr>
                <w:rFonts w:hint="default" w:ascii="Times New Roman" w:hAnsi="Times New Roman" w:cs="Times New Roman"/>
                <w:sz w:val="21"/>
                <w:highlight w:val="none"/>
              </w:rPr>
            </w:pPr>
          </w:p>
        </w:tc>
        <w:tc>
          <w:tcPr>
            <w:tcW w:w="237" w:type="dxa"/>
            <w:vAlign w:val="top"/>
          </w:tcPr>
          <w:p>
            <w:pPr>
              <w:rPr>
                <w:rFonts w:hint="default" w:ascii="Times New Roman" w:hAnsi="Times New Roman" w:cs="Times New Roman"/>
                <w:sz w:val="21"/>
                <w:highlight w:val="none"/>
              </w:rPr>
            </w:pPr>
          </w:p>
        </w:tc>
        <w:tc>
          <w:tcPr>
            <w:tcW w:w="242" w:type="dxa"/>
            <w:vAlign w:val="top"/>
          </w:tcPr>
          <w:p>
            <w:pPr>
              <w:rPr>
                <w:rFonts w:hint="default" w:ascii="Times New Roman" w:hAnsi="Times New Roman" w:cs="Times New Roman"/>
                <w:sz w:val="21"/>
                <w:highlight w:val="none"/>
              </w:rPr>
            </w:pPr>
          </w:p>
        </w:tc>
        <w:tc>
          <w:tcPr>
            <w:tcW w:w="304" w:type="dxa"/>
            <w:vAlign w:val="top"/>
          </w:tcPr>
          <w:p>
            <w:pPr>
              <w:rPr>
                <w:rFonts w:hint="default" w:ascii="Times New Roman" w:hAnsi="Times New Roman" w:cs="Times New Roman"/>
                <w:sz w:val="21"/>
                <w:highlight w:val="none"/>
              </w:rPr>
            </w:pPr>
          </w:p>
        </w:tc>
        <w:tc>
          <w:tcPr>
            <w:tcW w:w="271" w:type="dxa"/>
            <w:vAlign w:val="top"/>
          </w:tcPr>
          <w:p>
            <w:pPr>
              <w:rPr>
                <w:rFonts w:hint="default" w:ascii="Times New Roman" w:hAnsi="Times New Roman" w:cs="Times New Roman"/>
                <w:sz w:val="21"/>
                <w:highlight w:val="none"/>
              </w:rPr>
            </w:pPr>
          </w:p>
        </w:tc>
        <w:tc>
          <w:tcPr>
            <w:tcW w:w="240" w:type="dxa"/>
            <w:vAlign w:val="top"/>
          </w:tcPr>
          <w:p>
            <w:pPr>
              <w:rPr>
                <w:rFonts w:hint="default" w:ascii="Times New Roman" w:hAnsi="Times New Roman" w:cs="Times New Roman"/>
                <w:sz w:val="21"/>
                <w:highlight w:val="none"/>
              </w:rPr>
            </w:pPr>
          </w:p>
        </w:tc>
        <w:tc>
          <w:tcPr>
            <w:tcW w:w="359" w:type="dxa"/>
            <w:vAlign w:val="top"/>
          </w:tcPr>
          <w:p>
            <w:pPr>
              <w:rPr>
                <w:rFonts w:hint="default" w:ascii="Times New Roman" w:hAnsi="Times New Roman" w:cs="Times New Roman"/>
                <w:sz w:val="21"/>
                <w:highlight w:val="none"/>
              </w:rPr>
            </w:pPr>
          </w:p>
        </w:tc>
        <w:tc>
          <w:tcPr>
            <w:tcW w:w="464" w:type="dxa"/>
            <w:vAlign w:val="top"/>
          </w:tcPr>
          <w:p>
            <w:pPr>
              <w:rPr>
                <w:rFonts w:hint="default" w:ascii="Times New Roman" w:hAnsi="Times New Roman" w:cs="Times New Roman"/>
                <w:sz w:val="21"/>
                <w:highlight w:val="none"/>
              </w:rPr>
            </w:pPr>
          </w:p>
        </w:tc>
        <w:tc>
          <w:tcPr>
            <w:tcW w:w="315"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68" w:type="dxa"/>
            <w:vAlign w:val="top"/>
          </w:tcPr>
          <w:p>
            <w:pPr>
              <w:rPr>
                <w:rFonts w:hint="default" w:ascii="Times New Roman" w:hAnsi="Times New Roman" w:cs="Times New Roman"/>
                <w:sz w:val="21"/>
                <w:highlight w:val="none"/>
              </w:rPr>
            </w:pPr>
          </w:p>
        </w:tc>
        <w:tc>
          <w:tcPr>
            <w:tcW w:w="394" w:type="dxa"/>
            <w:vAlign w:val="top"/>
          </w:tcPr>
          <w:p>
            <w:pPr>
              <w:rPr>
                <w:rFonts w:hint="default" w:ascii="Times New Roman" w:hAnsi="Times New Roman" w:cs="Times New Roman"/>
                <w:sz w:val="21"/>
                <w:highlight w:val="none"/>
              </w:rPr>
            </w:pPr>
          </w:p>
        </w:tc>
        <w:tc>
          <w:tcPr>
            <w:tcW w:w="532"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4" w:hRule="atLeast"/>
        </w:trPr>
        <w:tc>
          <w:tcPr>
            <w:tcW w:w="473" w:type="dxa"/>
            <w:vAlign w:val="top"/>
          </w:tcPr>
          <w:p>
            <w:pPr>
              <w:rPr>
                <w:rFonts w:hint="default" w:ascii="Times New Roman" w:hAnsi="Times New Roman" w:cs="Times New Roman"/>
                <w:sz w:val="21"/>
                <w:highlight w:val="none"/>
              </w:rPr>
            </w:pPr>
          </w:p>
        </w:tc>
        <w:tc>
          <w:tcPr>
            <w:tcW w:w="37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70" w:type="dxa"/>
            <w:vAlign w:val="top"/>
          </w:tcPr>
          <w:p>
            <w:pPr>
              <w:rPr>
                <w:rFonts w:hint="default" w:ascii="Times New Roman" w:hAnsi="Times New Roman" w:cs="Times New Roman"/>
                <w:sz w:val="21"/>
                <w:highlight w:val="none"/>
              </w:rPr>
            </w:pPr>
          </w:p>
        </w:tc>
        <w:tc>
          <w:tcPr>
            <w:tcW w:w="270"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40" w:type="dxa"/>
            <w:vAlign w:val="top"/>
          </w:tcPr>
          <w:p>
            <w:pPr>
              <w:rPr>
                <w:rFonts w:hint="default" w:ascii="Times New Roman" w:hAnsi="Times New Roman" w:cs="Times New Roman"/>
                <w:sz w:val="21"/>
                <w:highlight w:val="none"/>
              </w:rPr>
            </w:pPr>
          </w:p>
        </w:tc>
        <w:tc>
          <w:tcPr>
            <w:tcW w:w="29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40" w:type="dxa"/>
            <w:vAlign w:val="top"/>
          </w:tcPr>
          <w:p>
            <w:pPr>
              <w:rPr>
                <w:rFonts w:hint="default" w:ascii="Times New Roman" w:hAnsi="Times New Roman" w:cs="Times New Roman"/>
                <w:sz w:val="21"/>
                <w:highlight w:val="none"/>
              </w:rPr>
            </w:pPr>
          </w:p>
        </w:tc>
        <w:tc>
          <w:tcPr>
            <w:tcW w:w="364"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70" w:type="dxa"/>
            <w:vAlign w:val="top"/>
          </w:tcPr>
          <w:p>
            <w:pPr>
              <w:rPr>
                <w:rFonts w:hint="default" w:ascii="Times New Roman" w:hAnsi="Times New Roman" w:cs="Times New Roman"/>
                <w:sz w:val="21"/>
                <w:highlight w:val="none"/>
              </w:rPr>
            </w:pPr>
          </w:p>
        </w:tc>
        <w:tc>
          <w:tcPr>
            <w:tcW w:w="270" w:type="dxa"/>
            <w:vAlign w:val="top"/>
          </w:tcPr>
          <w:p>
            <w:pPr>
              <w:rPr>
                <w:rFonts w:hint="default" w:ascii="Times New Roman" w:hAnsi="Times New Roman" w:cs="Times New Roman"/>
                <w:sz w:val="21"/>
                <w:highlight w:val="none"/>
              </w:rPr>
            </w:pPr>
          </w:p>
        </w:tc>
        <w:tc>
          <w:tcPr>
            <w:tcW w:w="237" w:type="dxa"/>
            <w:vAlign w:val="top"/>
          </w:tcPr>
          <w:p>
            <w:pPr>
              <w:rPr>
                <w:rFonts w:hint="default" w:ascii="Times New Roman" w:hAnsi="Times New Roman" w:cs="Times New Roman"/>
                <w:sz w:val="21"/>
                <w:highlight w:val="none"/>
              </w:rPr>
            </w:pPr>
          </w:p>
        </w:tc>
        <w:tc>
          <w:tcPr>
            <w:tcW w:w="242" w:type="dxa"/>
            <w:vAlign w:val="top"/>
          </w:tcPr>
          <w:p>
            <w:pPr>
              <w:rPr>
                <w:rFonts w:hint="default" w:ascii="Times New Roman" w:hAnsi="Times New Roman" w:cs="Times New Roman"/>
                <w:sz w:val="21"/>
                <w:highlight w:val="none"/>
              </w:rPr>
            </w:pPr>
          </w:p>
        </w:tc>
        <w:tc>
          <w:tcPr>
            <w:tcW w:w="304" w:type="dxa"/>
            <w:vAlign w:val="top"/>
          </w:tcPr>
          <w:p>
            <w:pPr>
              <w:rPr>
                <w:rFonts w:hint="default" w:ascii="Times New Roman" w:hAnsi="Times New Roman" w:cs="Times New Roman"/>
                <w:sz w:val="21"/>
                <w:highlight w:val="none"/>
              </w:rPr>
            </w:pPr>
          </w:p>
        </w:tc>
        <w:tc>
          <w:tcPr>
            <w:tcW w:w="271" w:type="dxa"/>
            <w:vAlign w:val="top"/>
          </w:tcPr>
          <w:p>
            <w:pPr>
              <w:rPr>
                <w:rFonts w:hint="default" w:ascii="Times New Roman" w:hAnsi="Times New Roman" w:cs="Times New Roman"/>
                <w:sz w:val="21"/>
                <w:highlight w:val="none"/>
              </w:rPr>
            </w:pPr>
          </w:p>
        </w:tc>
        <w:tc>
          <w:tcPr>
            <w:tcW w:w="240" w:type="dxa"/>
            <w:vAlign w:val="top"/>
          </w:tcPr>
          <w:p>
            <w:pPr>
              <w:rPr>
                <w:rFonts w:hint="default" w:ascii="Times New Roman" w:hAnsi="Times New Roman" w:cs="Times New Roman"/>
                <w:sz w:val="21"/>
                <w:highlight w:val="none"/>
              </w:rPr>
            </w:pPr>
          </w:p>
        </w:tc>
        <w:tc>
          <w:tcPr>
            <w:tcW w:w="359" w:type="dxa"/>
            <w:vAlign w:val="top"/>
          </w:tcPr>
          <w:p>
            <w:pPr>
              <w:rPr>
                <w:rFonts w:hint="default" w:ascii="Times New Roman" w:hAnsi="Times New Roman" w:cs="Times New Roman"/>
                <w:sz w:val="21"/>
                <w:highlight w:val="none"/>
              </w:rPr>
            </w:pPr>
          </w:p>
        </w:tc>
        <w:tc>
          <w:tcPr>
            <w:tcW w:w="464" w:type="dxa"/>
            <w:vAlign w:val="top"/>
          </w:tcPr>
          <w:p>
            <w:pPr>
              <w:rPr>
                <w:rFonts w:hint="default" w:ascii="Times New Roman" w:hAnsi="Times New Roman" w:cs="Times New Roman"/>
                <w:sz w:val="21"/>
                <w:highlight w:val="none"/>
              </w:rPr>
            </w:pPr>
          </w:p>
        </w:tc>
        <w:tc>
          <w:tcPr>
            <w:tcW w:w="315"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68" w:type="dxa"/>
            <w:vAlign w:val="top"/>
          </w:tcPr>
          <w:p>
            <w:pPr>
              <w:rPr>
                <w:rFonts w:hint="default" w:ascii="Times New Roman" w:hAnsi="Times New Roman" w:cs="Times New Roman"/>
                <w:sz w:val="21"/>
                <w:highlight w:val="none"/>
              </w:rPr>
            </w:pPr>
          </w:p>
        </w:tc>
        <w:tc>
          <w:tcPr>
            <w:tcW w:w="394" w:type="dxa"/>
            <w:vAlign w:val="top"/>
          </w:tcPr>
          <w:p>
            <w:pPr>
              <w:rPr>
                <w:rFonts w:hint="default" w:ascii="Times New Roman" w:hAnsi="Times New Roman" w:cs="Times New Roman"/>
                <w:sz w:val="21"/>
                <w:highlight w:val="none"/>
              </w:rPr>
            </w:pPr>
          </w:p>
        </w:tc>
        <w:tc>
          <w:tcPr>
            <w:tcW w:w="532"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5" w:hRule="atLeast"/>
        </w:trPr>
        <w:tc>
          <w:tcPr>
            <w:tcW w:w="473" w:type="dxa"/>
            <w:vAlign w:val="top"/>
          </w:tcPr>
          <w:p>
            <w:pPr>
              <w:rPr>
                <w:rFonts w:hint="default" w:ascii="Times New Roman" w:hAnsi="Times New Roman" w:cs="Times New Roman"/>
                <w:sz w:val="21"/>
                <w:highlight w:val="none"/>
              </w:rPr>
            </w:pPr>
          </w:p>
        </w:tc>
        <w:tc>
          <w:tcPr>
            <w:tcW w:w="37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70" w:type="dxa"/>
            <w:vAlign w:val="top"/>
          </w:tcPr>
          <w:p>
            <w:pPr>
              <w:rPr>
                <w:rFonts w:hint="default" w:ascii="Times New Roman" w:hAnsi="Times New Roman" w:cs="Times New Roman"/>
                <w:sz w:val="21"/>
                <w:highlight w:val="none"/>
              </w:rPr>
            </w:pPr>
          </w:p>
        </w:tc>
        <w:tc>
          <w:tcPr>
            <w:tcW w:w="270"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40" w:type="dxa"/>
            <w:vAlign w:val="top"/>
          </w:tcPr>
          <w:p>
            <w:pPr>
              <w:rPr>
                <w:rFonts w:hint="default" w:ascii="Times New Roman" w:hAnsi="Times New Roman" w:cs="Times New Roman"/>
                <w:sz w:val="21"/>
                <w:highlight w:val="none"/>
              </w:rPr>
            </w:pPr>
          </w:p>
        </w:tc>
        <w:tc>
          <w:tcPr>
            <w:tcW w:w="29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40" w:type="dxa"/>
            <w:vAlign w:val="top"/>
          </w:tcPr>
          <w:p>
            <w:pPr>
              <w:rPr>
                <w:rFonts w:hint="default" w:ascii="Times New Roman" w:hAnsi="Times New Roman" w:cs="Times New Roman"/>
                <w:sz w:val="21"/>
                <w:highlight w:val="none"/>
              </w:rPr>
            </w:pPr>
          </w:p>
        </w:tc>
        <w:tc>
          <w:tcPr>
            <w:tcW w:w="364"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70" w:type="dxa"/>
            <w:vAlign w:val="top"/>
          </w:tcPr>
          <w:p>
            <w:pPr>
              <w:rPr>
                <w:rFonts w:hint="default" w:ascii="Times New Roman" w:hAnsi="Times New Roman" w:cs="Times New Roman"/>
                <w:sz w:val="21"/>
                <w:highlight w:val="none"/>
              </w:rPr>
            </w:pPr>
          </w:p>
        </w:tc>
        <w:tc>
          <w:tcPr>
            <w:tcW w:w="270" w:type="dxa"/>
            <w:vAlign w:val="top"/>
          </w:tcPr>
          <w:p>
            <w:pPr>
              <w:rPr>
                <w:rFonts w:hint="default" w:ascii="Times New Roman" w:hAnsi="Times New Roman" w:cs="Times New Roman"/>
                <w:sz w:val="21"/>
                <w:highlight w:val="none"/>
              </w:rPr>
            </w:pPr>
          </w:p>
        </w:tc>
        <w:tc>
          <w:tcPr>
            <w:tcW w:w="237" w:type="dxa"/>
            <w:vAlign w:val="top"/>
          </w:tcPr>
          <w:p>
            <w:pPr>
              <w:rPr>
                <w:rFonts w:hint="default" w:ascii="Times New Roman" w:hAnsi="Times New Roman" w:cs="Times New Roman"/>
                <w:sz w:val="21"/>
                <w:highlight w:val="none"/>
              </w:rPr>
            </w:pPr>
          </w:p>
        </w:tc>
        <w:tc>
          <w:tcPr>
            <w:tcW w:w="242" w:type="dxa"/>
            <w:vAlign w:val="top"/>
          </w:tcPr>
          <w:p>
            <w:pPr>
              <w:rPr>
                <w:rFonts w:hint="default" w:ascii="Times New Roman" w:hAnsi="Times New Roman" w:cs="Times New Roman"/>
                <w:sz w:val="21"/>
                <w:highlight w:val="none"/>
              </w:rPr>
            </w:pPr>
          </w:p>
        </w:tc>
        <w:tc>
          <w:tcPr>
            <w:tcW w:w="304" w:type="dxa"/>
            <w:vAlign w:val="top"/>
          </w:tcPr>
          <w:p>
            <w:pPr>
              <w:rPr>
                <w:rFonts w:hint="default" w:ascii="Times New Roman" w:hAnsi="Times New Roman" w:cs="Times New Roman"/>
                <w:sz w:val="21"/>
                <w:highlight w:val="none"/>
              </w:rPr>
            </w:pPr>
          </w:p>
        </w:tc>
        <w:tc>
          <w:tcPr>
            <w:tcW w:w="271" w:type="dxa"/>
            <w:vAlign w:val="top"/>
          </w:tcPr>
          <w:p>
            <w:pPr>
              <w:rPr>
                <w:rFonts w:hint="default" w:ascii="Times New Roman" w:hAnsi="Times New Roman" w:cs="Times New Roman"/>
                <w:sz w:val="21"/>
                <w:highlight w:val="none"/>
              </w:rPr>
            </w:pPr>
          </w:p>
        </w:tc>
        <w:tc>
          <w:tcPr>
            <w:tcW w:w="240" w:type="dxa"/>
            <w:vAlign w:val="top"/>
          </w:tcPr>
          <w:p>
            <w:pPr>
              <w:rPr>
                <w:rFonts w:hint="default" w:ascii="Times New Roman" w:hAnsi="Times New Roman" w:cs="Times New Roman"/>
                <w:sz w:val="21"/>
                <w:highlight w:val="none"/>
              </w:rPr>
            </w:pPr>
          </w:p>
        </w:tc>
        <w:tc>
          <w:tcPr>
            <w:tcW w:w="359" w:type="dxa"/>
            <w:vAlign w:val="top"/>
          </w:tcPr>
          <w:p>
            <w:pPr>
              <w:rPr>
                <w:rFonts w:hint="default" w:ascii="Times New Roman" w:hAnsi="Times New Roman" w:cs="Times New Roman"/>
                <w:sz w:val="21"/>
                <w:highlight w:val="none"/>
              </w:rPr>
            </w:pPr>
          </w:p>
        </w:tc>
        <w:tc>
          <w:tcPr>
            <w:tcW w:w="464" w:type="dxa"/>
            <w:vAlign w:val="top"/>
          </w:tcPr>
          <w:p>
            <w:pPr>
              <w:rPr>
                <w:rFonts w:hint="default" w:ascii="Times New Roman" w:hAnsi="Times New Roman" w:cs="Times New Roman"/>
                <w:sz w:val="21"/>
                <w:highlight w:val="none"/>
              </w:rPr>
            </w:pPr>
          </w:p>
        </w:tc>
        <w:tc>
          <w:tcPr>
            <w:tcW w:w="315"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68" w:type="dxa"/>
            <w:vAlign w:val="top"/>
          </w:tcPr>
          <w:p>
            <w:pPr>
              <w:rPr>
                <w:rFonts w:hint="default" w:ascii="Times New Roman" w:hAnsi="Times New Roman" w:cs="Times New Roman"/>
                <w:sz w:val="21"/>
                <w:highlight w:val="none"/>
              </w:rPr>
            </w:pPr>
          </w:p>
        </w:tc>
        <w:tc>
          <w:tcPr>
            <w:tcW w:w="394" w:type="dxa"/>
            <w:vAlign w:val="top"/>
          </w:tcPr>
          <w:p>
            <w:pPr>
              <w:rPr>
                <w:rFonts w:hint="default" w:ascii="Times New Roman" w:hAnsi="Times New Roman" w:cs="Times New Roman"/>
                <w:sz w:val="21"/>
                <w:highlight w:val="none"/>
              </w:rPr>
            </w:pPr>
          </w:p>
        </w:tc>
        <w:tc>
          <w:tcPr>
            <w:tcW w:w="532"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5" w:hRule="atLeast"/>
        </w:trPr>
        <w:tc>
          <w:tcPr>
            <w:tcW w:w="473" w:type="dxa"/>
            <w:vAlign w:val="top"/>
          </w:tcPr>
          <w:p>
            <w:pPr>
              <w:rPr>
                <w:rFonts w:hint="default" w:ascii="Times New Roman" w:hAnsi="Times New Roman" w:cs="Times New Roman"/>
                <w:sz w:val="21"/>
                <w:highlight w:val="none"/>
              </w:rPr>
            </w:pPr>
          </w:p>
        </w:tc>
        <w:tc>
          <w:tcPr>
            <w:tcW w:w="37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70" w:type="dxa"/>
            <w:vAlign w:val="top"/>
          </w:tcPr>
          <w:p>
            <w:pPr>
              <w:rPr>
                <w:rFonts w:hint="default" w:ascii="Times New Roman" w:hAnsi="Times New Roman" w:cs="Times New Roman"/>
                <w:sz w:val="21"/>
                <w:highlight w:val="none"/>
              </w:rPr>
            </w:pPr>
          </w:p>
        </w:tc>
        <w:tc>
          <w:tcPr>
            <w:tcW w:w="270"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40" w:type="dxa"/>
            <w:vAlign w:val="top"/>
          </w:tcPr>
          <w:p>
            <w:pPr>
              <w:rPr>
                <w:rFonts w:hint="default" w:ascii="Times New Roman" w:hAnsi="Times New Roman" w:cs="Times New Roman"/>
                <w:sz w:val="21"/>
                <w:highlight w:val="none"/>
              </w:rPr>
            </w:pPr>
          </w:p>
        </w:tc>
        <w:tc>
          <w:tcPr>
            <w:tcW w:w="29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40" w:type="dxa"/>
            <w:vAlign w:val="top"/>
          </w:tcPr>
          <w:p>
            <w:pPr>
              <w:rPr>
                <w:rFonts w:hint="default" w:ascii="Times New Roman" w:hAnsi="Times New Roman" w:cs="Times New Roman"/>
                <w:sz w:val="21"/>
                <w:highlight w:val="none"/>
              </w:rPr>
            </w:pPr>
          </w:p>
        </w:tc>
        <w:tc>
          <w:tcPr>
            <w:tcW w:w="364"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70" w:type="dxa"/>
            <w:vAlign w:val="top"/>
          </w:tcPr>
          <w:p>
            <w:pPr>
              <w:rPr>
                <w:rFonts w:hint="default" w:ascii="Times New Roman" w:hAnsi="Times New Roman" w:cs="Times New Roman"/>
                <w:sz w:val="21"/>
                <w:highlight w:val="none"/>
              </w:rPr>
            </w:pPr>
          </w:p>
        </w:tc>
        <w:tc>
          <w:tcPr>
            <w:tcW w:w="270" w:type="dxa"/>
            <w:vAlign w:val="top"/>
          </w:tcPr>
          <w:p>
            <w:pPr>
              <w:rPr>
                <w:rFonts w:hint="default" w:ascii="Times New Roman" w:hAnsi="Times New Roman" w:cs="Times New Roman"/>
                <w:sz w:val="21"/>
                <w:highlight w:val="none"/>
              </w:rPr>
            </w:pPr>
          </w:p>
        </w:tc>
        <w:tc>
          <w:tcPr>
            <w:tcW w:w="237" w:type="dxa"/>
            <w:vAlign w:val="top"/>
          </w:tcPr>
          <w:p>
            <w:pPr>
              <w:rPr>
                <w:rFonts w:hint="default" w:ascii="Times New Roman" w:hAnsi="Times New Roman" w:cs="Times New Roman"/>
                <w:sz w:val="21"/>
                <w:highlight w:val="none"/>
              </w:rPr>
            </w:pPr>
          </w:p>
        </w:tc>
        <w:tc>
          <w:tcPr>
            <w:tcW w:w="242" w:type="dxa"/>
            <w:vAlign w:val="top"/>
          </w:tcPr>
          <w:p>
            <w:pPr>
              <w:rPr>
                <w:rFonts w:hint="default" w:ascii="Times New Roman" w:hAnsi="Times New Roman" w:cs="Times New Roman"/>
                <w:sz w:val="21"/>
                <w:highlight w:val="none"/>
              </w:rPr>
            </w:pPr>
          </w:p>
        </w:tc>
        <w:tc>
          <w:tcPr>
            <w:tcW w:w="304" w:type="dxa"/>
            <w:vAlign w:val="top"/>
          </w:tcPr>
          <w:p>
            <w:pPr>
              <w:rPr>
                <w:rFonts w:hint="default" w:ascii="Times New Roman" w:hAnsi="Times New Roman" w:cs="Times New Roman"/>
                <w:sz w:val="21"/>
                <w:highlight w:val="none"/>
              </w:rPr>
            </w:pPr>
          </w:p>
        </w:tc>
        <w:tc>
          <w:tcPr>
            <w:tcW w:w="271" w:type="dxa"/>
            <w:vAlign w:val="top"/>
          </w:tcPr>
          <w:p>
            <w:pPr>
              <w:rPr>
                <w:rFonts w:hint="default" w:ascii="Times New Roman" w:hAnsi="Times New Roman" w:cs="Times New Roman"/>
                <w:sz w:val="21"/>
                <w:highlight w:val="none"/>
              </w:rPr>
            </w:pPr>
          </w:p>
        </w:tc>
        <w:tc>
          <w:tcPr>
            <w:tcW w:w="240" w:type="dxa"/>
            <w:vAlign w:val="top"/>
          </w:tcPr>
          <w:p>
            <w:pPr>
              <w:rPr>
                <w:rFonts w:hint="default" w:ascii="Times New Roman" w:hAnsi="Times New Roman" w:cs="Times New Roman"/>
                <w:sz w:val="21"/>
                <w:highlight w:val="none"/>
              </w:rPr>
            </w:pPr>
          </w:p>
        </w:tc>
        <w:tc>
          <w:tcPr>
            <w:tcW w:w="359" w:type="dxa"/>
            <w:vAlign w:val="top"/>
          </w:tcPr>
          <w:p>
            <w:pPr>
              <w:rPr>
                <w:rFonts w:hint="default" w:ascii="Times New Roman" w:hAnsi="Times New Roman" w:cs="Times New Roman"/>
                <w:sz w:val="21"/>
                <w:highlight w:val="none"/>
              </w:rPr>
            </w:pPr>
          </w:p>
        </w:tc>
        <w:tc>
          <w:tcPr>
            <w:tcW w:w="464" w:type="dxa"/>
            <w:vAlign w:val="top"/>
          </w:tcPr>
          <w:p>
            <w:pPr>
              <w:rPr>
                <w:rFonts w:hint="default" w:ascii="Times New Roman" w:hAnsi="Times New Roman" w:cs="Times New Roman"/>
                <w:sz w:val="21"/>
                <w:highlight w:val="none"/>
              </w:rPr>
            </w:pPr>
          </w:p>
        </w:tc>
        <w:tc>
          <w:tcPr>
            <w:tcW w:w="315"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69" w:type="dxa"/>
            <w:vAlign w:val="top"/>
          </w:tcPr>
          <w:p>
            <w:pPr>
              <w:rPr>
                <w:rFonts w:hint="default" w:ascii="Times New Roman" w:hAnsi="Times New Roman" w:cs="Times New Roman"/>
                <w:sz w:val="21"/>
                <w:highlight w:val="none"/>
              </w:rPr>
            </w:pPr>
          </w:p>
        </w:tc>
        <w:tc>
          <w:tcPr>
            <w:tcW w:w="268" w:type="dxa"/>
            <w:vAlign w:val="top"/>
          </w:tcPr>
          <w:p>
            <w:pPr>
              <w:rPr>
                <w:rFonts w:hint="default" w:ascii="Times New Roman" w:hAnsi="Times New Roman" w:cs="Times New Roman"/>
                <w:sz w:val="21"/>
                <w:highlight w:val="none"/>
              </w:rPr>
            </w:pPr>
          </w:p>
        </w:tc>
        <w:tc>
          <w:tcPr>
            <w:tcW w:w="394" w:type="dxa"/>
            <w:vAlign w:val="top"/>
          </w:tcPr>
          <w:p>
            <w:pPr>
              <w:rPr>
                <w:rFonts w:hint="default" w:ascii="Times New Roman" w:hAnsi="Times New Roman" w:cs="Times New Roman"/>
                <w:sz w:val="21"/>
                <w:highlight w:val="none"/>
              </w:rPr>
            </w:pPr>
          </w:p>
        </w:tc>
        <w:tc>
          <w:tcPr>
            <w:tcW w:w="532"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36" w:hRule="atLeast"/>
        </w:trPr>
        <w:tc>
          <w:tcPr>
            <w:tcW w:w="4657" w:type="dxa"/>
            <w:gridSpan w:val="16"/>
            <w:vAlign w:val="top"/>
          </w:tcPr>
          <w:p>
            <w:pPr>
              <w:spacing w:line="430" w:lineRule="auto"/>
              <w:rPr>
                <w:rFonts w:hint="default" w:ascii="Times New Roman" w:hAnsi="Times New Roman" w:cs="Times New Roman"/>
                <w:sz w:val="21"/>
                <w:highlight w:val="none"/>
              </w:rPr>
            </w:pPr>
          </w:p>
          <w:p>
            <w:pPr>
              <w:spacing w:before="99" w:line="216" w:lineRule="auto"/>
              <w:ind w:left="28"/>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6"/>
                <w:sz w:val="23"/>
                <w:szCs w:val="23"/>
                <w:highlight w:val="none"/>
              </w:rPr>
              <w:t>企</w:t>
            </w:r>
            <w:r>
              <w:rPr>
                <w:rFonts w:hint="default" w:ascii="Times New Roman" w:hAnsi="Times New Roman" w:eastAsia="微软雅黑" w:cs="Times New Roman"/>
                <w:spacing w:val="-4"/>
                <w:sz w:val="23"/>
                <w:szCs w:val="23"/>
                <w:highlight w:val="none"/>
              </w:rPr>
              <w:t>业</w:t>
            </w:r>
            <w:r>
              <w:rPr>
                <w:rFonts w:hint="default" w:ascii="Times New Roman" w:hAnsi="Times New Roman" w:eastAsia="微软雅黑" w:cs="Times New Roman"/>
                <w:spacing w:val="-3"/>
                <w:sz w:val="23"/>
                <w:szCs w:val="23"/>
                <w:highlight w:val="none"/>
              </w:rPr>
              <w:t>印章：</w:t>
            </w:r>
          </w:p>
          <w:p>
            <w:pPr>
              <w:spacing w:line="282"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line="283" w:lineRule="auto"/>
              <w:rPr>
                <w:rFonts w:hint="default" w:ascii="Times New Roman" w:hAnsi="Times New Roman" w:cs="Times New Roman"/>
                <w:sz w:val="21"/>
                <w:highlight w:val="none"/>
              </w:rPr>
            </w:pPr>
          </w:p>
          <w:p>
            <w:pPr>
              <w:spacing w:before="99" w:line="215" w:lineRule="auto"/>
              <w:ind w:left="2274"/>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4"/>
                <w:sz w:val="23"/>
                <w:szCs w:val="23"/>
                <w:highlight w:val="none"/>
              </w:rPr>
              <w:t>年</w:t>
            </w:r>
            <w:r>
              <w:rPr>
                <w:rFonts w:hint="default" w:ascii="Times New Roman" w:hAnsi="Times New Roman" w:eastAsia="微软雅黑" w:cs="Times New Roman"/>
                <w:spacing w:val="3"/>
                <w:sz w:val="23"/>
                <w:szCs w:val="23"/>
                <w:highlight w:val="none"/>
              </w:rPr>
              <w:t xml:space="preserve"> </w:t>
            </w:r>
            <w:r>
              <w:rPr>
                <w:rFonts w:hint="default" w:ascii="Times New Roman" w:hAnsi="Times New Roman" w:eastAsia="微软雅黑" w:cs="Times New Roman"/>
                <w:spacing w:val="2"/>
                <w:sz w:val="23"/>
                <w:szCs w:val="23"/>
                <w:highlight w:val="none"/>
              </w:rPr>
              <w:t xml:space="preserve">    月      日</w:t>
            </w:r>
          </w:p>
        </w:tc>
        <w:tc>
          <w:tcPr>
            <w:tcW w:w="4196" w:type="dxa"/>
            <w:gridSpan w:val="13"/>
            <w:vAlign w:val="top"/>
          </w:tcPr>
          <w:p>
            <w:pPr>
              <w:spacing w:line="431" w:lineRule="auto"/>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ind w:left="26"/>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5"/>
                <w:sz w:val="23"/>
                <w:szCs w:val="23"/>
                <w:highlight w:val="none"/>
                <w:lang w:val="en-US" w:eastAsia="zh-CN"/>
              </w:rPr>
              <w:t>地区国资委</w:t>
            </w:r>
            <w:r>
              <w:rPr>
                <w:rFonts w:hint="default" w:ascii="Times New Roman" w:hAnsi="Times New Roman" w:eastAsia="微软雅黑" w:cs="Times New Roman"/>
                <w:spacing w:val="3"/>
                <w:sz w:val="23"/>
                <w:szCs w:val="23"/>
                <w:highlight w:val="none"/>
              </w:rPr>
              <w:t>审核意见：</w:t>
            </w:r>
          </w:p>
          <w:p>
            <w:pPr>
              <w:spacing w:line="282"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line="283" w:lineRule="auto"/>
              <w:rPr>
                <w:rFonts w:hint="default" w:ascii="Times New Roman" w:hAnsi="Times New Roman" w:cs="Times New Roman"/>
                <w:sz w:val="21"/>
                <w:highlight w:val="none"/>
              </w:rPr>
            </w:pPr>
          </w:p>
          <w:p>
            <w:pPr>
              <w:spacing w:line="283" w:lineRule="auto"/>
              <w:rPr>
                <w:rFonts w:hint="default" w:ascii="Times New Roman" w:hAnsi="Times New Roman" w:cs="Times New Roman"/>
                <w:sz w:val="21"/>
                <w:highlight w:val="none"/>
              </w:rPr>
            </w:pPr>
          </w:p>
          <w:p>
            <w:pPr>
              <w:spacing w:line="283" w:lineRule="auto"/>
              <w:rPr>
                <w:rFonts w:hint="default" w:ascii="Times New Roman" w:hAnsi="Times New Roman" w:cs="Times New Roman"/>
                <w:sz w:val="21"/>
                <w:highlight w:val="none"/>
              </w:rPr>
            </w:pPr>
          </w:p>
          <w:p>
            <w:pPr>
              <w:spacing w:before="98" w:line="215" w:lineRule="auto"/>
              <w:ind w:left="2162"/>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4"/>
                <w:sz w:val="23"/>
                <w:szCs w:val="23"/>
                <w:highlight w:val="none"/>
              </w:rPr>
              <w:t>年</w:t>
            </w:r>
            <w:r>
              <w:rPr>
                <w:rFonts w:hint="default" w:ascii="Times New Roman" w:hAnsi="Times New Roman" w:eastAsia="微软雅黑" w:cs="Times New Roman"/>
                <w:spacing w:val="3"/>
                <w:sz w:val="23"/>
                <w:szCs w:val="23"/>
                <w:highlight w:val="none"/>
              </w:rPr>
              <w:t xml:space="preserve"> </w:t>
            </w:r>
            <w:r>
              <w:rPr>
                <w:rFonts w:hint="default" w:ascii="Times New Roman" w:hAnsi="Times New Roman" w:eastAsia="微软雅黑" w:cs="Times New Roman"/>
                <w:spacing w:val="2"/>
                <w:sz w:val="23"/>
                <w:szCs w:val="23"/>
                <w:highlight w:val="none"/>
              </w:rPr>
              <w:t xml:space="preserve">    月      日</w:t>
            </w:r>
          </w:p>
        </w:tc>
      </w:tr>
    </w:tbl>
    <w:p>
      <w:pPr>
        <w:rPr>
          <w:rFonts w:hint="default" w:ascii="Times New Roman" w:hAnsi="Times New Roman" w:cs="Times New Roman"/>
          <w:sz w:val="21"/>
          <w:highlight w:val="none"/>
        </w:rPr>
      </w:pPr>
    </w:p>
    <w:p>
      <w:pPr>
        <w:rPr>
          <w:rFonts w:hint="default" w:ascii="Times New Roman" w:hAnsi="Times New Roman" w:cs="Times New Roman"/>
          <w:highlight w:val="none"/>
        </w:rPr>
        <w:sectPr>
          <w:footerReference r:id="rId12" w:type="default"/>
          <w:pgSz w:w="11906" w:h="16838"/>
          <w:pgMar w:top="400" w:right="1535" w:bottom="1412" w:left="1511" w:header="0" w:footer="1085" w:gutter="0"/>
          <w:cols w:space="720" w:num="1"/>
        </w:sectPr>
      </w:pPr>
    </w:p>
    <w:p>
      <w:pPr>
        <w:spacing w:line="257" w:lineRule="auto"/>
        <w:rPr>
          <w:rFonts w:hint="default" w:ascii="Times New Roman" w:hAnsi="Times New Roman" w:cs="Times New Roman"/>
          <w:sz w:val="21"/>
          <w:highlight w:val="none"/>
        </w:rPr>
      </w:pPr>
    </w:p>
    <w:p>
      <w:pPr>
        <w:spacing w:line="257" w:lineRule="auto"/>
        <w:rPr>
          <w:rFonts w:hint="default" w:ascii="Times New Roman" w:hAnsi="Times New Roman" w:cs="Times New Roman"/>
          <w:sz w:val="21"/>
          <w:highlight w:val="none"/>
        </w:rPr>
      </w:pPr>
    </w:p>
    <w:p>
      <w:pPr>
        <w:spacing w:line="257" w:lineRule="auto"/>
        <w:rPr>
          <w:rFonts w:hint="default" w:ascii="Times New Roman" w:hAnsi="Times New Roman" w:cs="Times New Roman"/>
          <w:sz w:val="21"/>
          <w:highlight w:val="none"/>
        </w:rPr>
      </w:pPr>
    </w:p>
    <w:p>
      <w:pPr>
        <w:spacing w:line="258" w:lineRule="auto"/>
        <w:rPr>
          <w:rFonts w:hint="default" w:ascii="Times New Roman" w:hAnsi="Times New Roman" w:cs="Times New Roman"/>
          <w:sz w:val="21"/>
          <w:highlight w:val="none"/>
        </w:rPr>
      </w:pPr>
    </w:p>
    <w:p>
      <w:pPr>
        <w:spacing w:line="258" w:lineRule="auto"/>
        <w:rPr>
          <w:rFonts w:hint="default" w:ascii="Times New Roman" w:hAnsi="Times New Roman" w:cs="Times New Roman"/>
          <w:sz w:val="21"/>
          <w:highlight w:val="none"/>
        </w:rPr>
      </w:pPr>
    </w:p>
    <w:p>
      <w:pPr>
        <w:spacing w:line="258" w:lineRule="auto"/>
        <w:rPr>
          <w:rFonts w:hint="default" w:ascii="Times New Roman" w:hAnsi="Times New Roman" w:cs="Times New Roman"/>
          <w:sz w:val="21"/>
          <w:highlight w:val="none"/>
        </w:rPr>
      </w:pPr>
    </w:p>
    <w:p>
      <w:pPr>
        <w:spacing w:line="258" w:lineRule="auto"/>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rPr>
          <w:rFonts w:hint="default" w:ascii="Times New Roman" w:hAnsi="Times New Roman" w:eastAsia="微软雅黑" w:cs="Times New Roman"/>
          <w:sz w:val="28"/>
          <w:szCs w:val="28"/>
          <w:highlight w:val="none"/>
        </w:rPr>
      </w:pPr>
      <w:r>
        <w:rPr>
          <w:rFonts w:hint="default" w:ascii="Times New Roman" w:hAnsi="Times New Roman" w:eastAsia="微软雅黑" w:cs="Times New Roman"/>
          <w:spacing w:val="-2"/>
          <w:sz w:val="28"/>
          <w:szCs w:val="28"/>
          <w:highlight w:val="none"/>
        </w:rPr>
        <w:t>以下内容除</w:t>
      </w:r>
      <w:r>
        <w:rPr>
          <w:rFonts w:hint="default" w:ascii="Times New Roman" w:hAnsi="Times New Roman" w:eastAsia="微软雅黑" w:cs="Times New Roman"/>
          <w:spacing w:val="-2"/>
          <w:sz w:val="28"/>
          <w:szCs w:val="28"/>
          <w:highlight w:val="none"/>
          <w:lang w:val="en-US" w:eastAsia="zh-CN"/>
        </w:rPr>
        <w:t>地区国资委</w:t>
      </w:r>
      <w:r>
        <w:rPr>
          <w:rFonts w:hint="default" w:ascii="Times New Roman" w:hAnsi="Times New Roman" w:eastAsia="微软雅黑" w:cs="Times New Roman"/>
          <w:spacing w:val="-2"/>
          <w:sz w:val="28"/>
          <w:szCs w:val="28"/>
          <w:highlight w:val="none"/>
        </w:rPr>
        <w:t>审核意见外由企业</w:t>
      </w:r>
      <w:r>
        <w:rPr>
          <w:rFonts w:hint="default" w:ascii="Times New Roman" w:hAnsi="Times New Roman" w:eastAsia="微软雅黑" w:cs="Times New Roman"/>
          <w:spacing w:val="-1"/>
          <w:sz w:val="28"/>
          <w:szCs w:val="28"/>
          <w:highlight w:val="none"/>
        </w:rPr>
        <w:t>填</w:t>
      </w:r>
      <w:r>
        <w:rPr>
          <w:rFonts w:hint="default" w:ascii="Times New Roman" w:hAnsi="Times New Roman" w:eastAsia="微软雅黑" w:cs="Times New Roman"/>
          <w:sz w:val="28"/>
          <w:szCs w:val="28"/>
          <w:highlight w:val="none"/>
        </w:rPr>
        <w:t>写</w:t>
      </w:r>
    </w:p>
    <w:p>
      <w:pPr>
        <w:spacing w:line="172" w:lineRule="exact"/>
        <w:rPr>
          <w:rFonts w:hint="default" w:ascii="Times New Roman" w:hAnsi="Times New Roman" w:cs="Times New Roman"/>
          <w:highlight w:val="none"/>
        </w:rPr>
      </w:pPr>
    </w:p>
    <w:tbl>
      <w:tblPr>
        <w:tblStyle w:val="12"/>
        <w:tblW w:w="88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461"/>
        <w:gridCol w:w="1076"/>
        <w:gridCol w:w="905"/>
        <w:gridCol w:w="1562"/>
        <w:gridCol w:w="1676"/>
        <w:gridCol w:w="14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4" w:hRule="atLeast"/>
        </w:trPr>
        <w:tc>
          <w:tcPr>
            <w:tcW w:w="8849" w:type="dxa"/>
            <w:gridSpan w:val="7"/>
            <w:vAlign w:val="top"/>
          </w:tcPr>
          <w:p>
            <w:pPr>
              <w:tabs>
                <w:tab w:val="left" w:pos="2771"/>
              </w:tabs>
              <w:spacing w:before="187" w:line="212" w:lineRule="auto"/>
              <w:ind w:left="1046"/>
              <w:rPr>
                <w:rFonts w:hint="default" w:ascii="Times New Roman" w:hAnsi="Times New Roman" w:eastAsia="微软雅黑" w:cs="Times New Roman"/>
                <w:sz w:val="35"/>
                <w:szCs w:val="35"/>
                <w:highlight w:val="none"/>
              </w:rPr>
            </w:pPr>
            <w:r>
              <w:rPr>
                <w:rFonts w:hint="default" w:ascii="Times New Roman" w:hAnsi="Times New Roman" w:eastAsia="微软雅黑" w:cs="Times New Roman"/>
                <w:sz w:val="35"/>
                <w:szCs w:val="35"/>
                <w:highlight w:val="none"/>
                <w:u w:val="single" w:color="auto"/>
              </w:rPr>
              <w:tab/>
            </w:r>
            <w:r>
              <w:rPr>
                <w:rFonts w:hint="default" w:ascii="Times New Roman" w:hAnsi="Times New Roman" w:eastAsia="微软雅黑" w:cs="Times New Roman"/>
                <w:spacing w:val="9"/>
                <w:sz w:val="35"/>
                <w:szCs w:val="35"/>
                <w:highlight w:val="none"/>
              </w:rPr>
              <w:t>年任期企业负责人任期激励方</w:t>
            </w:r>
            <w:r>
              <w:rPr>
                <w:rFonts w:hint="default" w:ascii="Times New Roman" w:hAnsi="Times New Roman" w:eastAsia="微软雅黑" w:cs="Times New Roman"/>
                <w:spacing w:val="7"/>
                <w:sz w:val="35"/>
                <w:szCs w:val="35"/>
                <w:highlight w:val="none"/>
              </w:rPr>
              <w:t>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708" w:type="dxa"/>
            <w:vMerge w:val="restart"/>
            <w:tcBorders>
              <w:bottom w:val="nil"/>
            </w:tcBorders>
            <w:vAlign w:val="top"/>
          </w:tcPr>
          <w:p>
            <w:pPr>
              <w:spacing w:line="348" w:lineRule="auto"/>
              <w:rPr>
                <w:rFonts w:hint="default" w:ascii="Times New Roman" w:hAnsi="Times New Roman" w:cs="Times New Roman"/>
                <w:sz w:val="21"/>
                <w:highlight w:val="none"/>
              </w:rPr>
            </w:pPr>
          </w:p>
          <w:p>
            <w:pPr>
              <w:spacing w:line="348" w:lineRule="auto"/>
              <w:rPr>
                <w:rFonts w:hint="default" w:ascii="Times New Roman" w:hAnsi="Times New Roman" w:cs="Times New Roman"/>
                <w:sz w:val="21"/>
                <w:highlight w:val="none"/>
              </w:rPr>
            </w:pPr>
          </w:p>
          <w:p>
            <w:pPr>
              <w:spacing w:before="81" w:line="216" w:lineRule="auto"/>
              <w:ind w:left="159"/>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5"/>
                <w:sz w:val="19"/>
                <w:szCs w:val="19"/>
                <w:highlight w:val="none"/>
              </w:rPr>
              <w:t>姓名</w:t>
            </w:r>
          </w:p>
        </w:tc>
        <w:tc>
          <w:tcPr>
            <w:tcW w:w="1461" w:type="dxa"/>
            <w:vMerge w:val="restart"/>
            <w:tcBorders>
              <w:bottom w:val="nil"/>
            </w:tcBorders>
            <w:vAlign w:val="top"/>
          </w:tcPr>
          <w:p>
            <w:pPr>
              <w:spacing w:line="270" w:lineRule="auto"/>
              <w:rPr>
                <w:rFonts w:hint="default" w:ascii="Times New Roman" w:hAnsi="Times New Roman" w:cs="Times New Roman"/>
                <w:sz w:val="21"/>
                <w:highlight w:val="none"/>
              </w:rPr>
            </w:pPr>
          </w:p>
          <w:p>
            <w:pPr>
              <w:spacing w:line="271" w:lineRule="auto"/>
              <w:rPr>
                <w:rFonts w:hint="default" w:ascii="Times New Roman" w:hAnsi="Times New Roman" w:cs="Times New Roman"/>
                <w:sz w:val="21"/>
                <w:highlight w:val="none"/>
              </w:rPr>
            </w:pPr>
          </w:p>
          <w:p>
            <w:pPr>
              <w:tabs>
                <w:tab w:val="left" w:pos="337"/>
              </w:tabs>
              <w:spacing w:before="81" w:line="247" w:lineRule="auto"/>
              <w:ind w:left="243" w:right="249" w:firstLine="90"/>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8"/>
                <w:sz w:val="19"/>
                <w:szCs w:val="19"/>
                <w:highlight w:val="none"/>
              </w:rPr>
              <w:t>任职时</w:t>
            </w:r>
            <w:r>
              <w:rPr>
                <w:rFonts w:hint="default" w:ascii="Times New Roman" w:hAnsi="Times New Roman" w:eastAsia="微软雅黑" w:cs="Times New Roman"/>
                <w:spacing w:val="7"/>
                <w:sz w:val="19"/>
                <w:szCs w:val="19"/>
                <w:highlight w:val="none"/>
              </w:rPr>
              <w:t>间</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z w:val="19"/>
                <w:szCs w:val="19"/>
                <w:highlight w:val="none"/>
              </w:rPr>
              <w:tab/>
            </w:r>
            <w:r>
              <w:rPr>
                <w:rFonts w:hint="default" w:ascii="Times New Roman" w:hAnsi="Times New Roman" w:eastAsia="微软雅黑" w:cs="Times New Roman"/>
                <w:spacing w:val="18"/>
                <w:sz w:val="19"/>
                <w:szCs w:val="19"/>
                <w:highlight w:val="none"/>
              </w:rPr>
              <w:t>(</w:t>
            </w:r>
            <w:r>
              <w:rPr>
                <w:rFonts w:hint="default" w:ascii="Times New Roman" w:hAnsi="Times New Roman" w:eastAsia="微软雅黑" w:cs="Times New Roman"/>
                <w:spacing w:val="15"/>
                <w:sz w:val="19"/>
                <w:szCs w:val="19"/>
                <w:highlight w:val="none"/>
              </w:rPr>
              <w:t>年 · 月)</w:t>
            </w:r>
          </w:p>
        </w:tc>
        <w:tc>
          <w:tcPr>
            <w:tcW w:w="1076" w:type="dxa"/>
            <w:vMerge w:val="restart"/>
            <w:tcBorders>
              <w:bottom w:val="nil"/>
            </w:tcBorders>
            <w:vAlign w:val="top"/>
          </w:tcPr>
          <w:p>
            <w:pPr>
              <w:spacing w:line="270" w:lineRule="auto"/>
              <w:rPr>
                <w:rFonts w:hint="default" w:ascii="Times New Roman" w:hAnsi="Times New Roman" w:cs="Times New Roman"/>
                <w:sz w:val="21"/>
                <w:highlight w:val="none"/>
              </w:rPr>
            </w:pPr>
          </w:p>
          <w:p>
            <w:pPr>
              <w:spacing w:line="270" w:lineRule="auto"/>
              <w:rPr>
                <w:rFonts w:hint="default" w:ascii="Times New Roman" w:hAnsi="Times New Roman" w:cs="Times New Roman"/>
                <w:sz w:val="21"/>
                <w:highlight w:val="none"/>
              </w:rPr>
            </w:pPr>
          </w:p>
          <w:p>
            <w:pPr>
              <w:spacing w:before="82" w:line="249" w:lineRule="auto"/>
              <w:ind w:left="344" w:right="136" w:hanging="202"/>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8"/>
                <w:sz w:val="19"/>
                <w:szCs w:val="19"/>
                <w:highlight w:val="none"/>
              </w:rPr>
              <w:t>任期考</w:t>
            </w:r>
            <w:r>
              <w:rPr>
                <w:rFonts w:hint="default" w:ascii="Times New Roman" w:hAnsi="Times New Roman" w:eastAsia="微软雅黑" w:cs="Times New Roman"/>
                <w:spacing w:val="7"/>
                <w:sz w:val="19"/>
                <w:szCs w:val="19"/>
                <w:highlight w:val="none"/>
              </w:rPr>
              <w:t>核</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4"/>
                <w:sz w:val="19"/>
                <w:szCs w:val="19"/>
                <w:highlight w:val="none"/>
              </w:rPr>
              <w:t>分</w:t>
            </w:r>
            <w:r>
              <w:rPr>
                <w:rFonts w:hint="default" w:ascii="Times New Roman" w:hAnsi="Times New Roman" w:eastAsia="微软雅黑" w:cs="Times New Roman"/>
                <w:spacing w:val="3"/>
                <w:sz w:val="19"/>
                <w:szCs w:val="19"/>
                <w:highlight w:val="none"/>
              </w:rPr>
              <w:t>数</w:t>
            </w:r>
          </w:p>
        </w:tc>
        <w:tc>
          <w:tcPr>
            <w:tcW w:w="905" w:type="dxa"/>
            <w:vMerge w:val="restart"/>
            <w:tcBorders>
              <w:bottom w:val="nil"/>
            </w:tcBorders>
            <w:vAlign w:val="top"/>
          </w:tcPr>
          <w:p>
            <w:pPr>
              <w:spacing w:line="271" w:lineRule="auto"/>
              <w:rPr>
                <w:rFonts w:hint="default" w:ascii="Times New Roman" w:hAnsi="Times New Roman" w:cs="Times New Roman"/>
                <w:sz w:val="21"/>
                <w:highlight w:val="none"/>
              </w:rPr>
            </w:pPr>
          </w:p>
          <w:p>
            <w:pPr>
              <w:spacing w:line="271" w:lineRule="auto"/>
              <w:rPr>
                <w:rFonts w:hint="default" w:ascii="Times New Roman" w:hAnsi="Times New Roman" w:cs="Times New Roman"/>
                <w:sz w:val="21"/>
                <w:highlight w:val="none"/>
              </w:rPr>
            </w:pPr>
          </w:p>
          <w:p>
            <w:pPr>
              <w:spacing w:before="82" w:line="249" w:lineRule="auto"/>
              <w:ind w:left="260" w:right="50" w:hanging="203"/>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8"/>
                <w:sz w:val="19"/>
                <w:szCs w:val="19"/>
                <w:highlight w:val="none"/>
              </w:rPr>
              <w:t>任期考</w:t>
            </w:r>
            <w:r>
              <w:rPr>
                <w:rFonts w:hint="default" w:ascii="Times New Roman" w:hAnsi="Times New Roman" w:eastAsia="微软雅黑" w:cs="Times New Roman"/>
                <w:spacing w:val="7"/>
                <w:sz w:val="19"/>
                <w:szCs w:val="19"/>
                <w:highlight w:val="none"/>
              </w:rPr>
              <w:t>核</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4"/>
                <w:sz w:val="19"/>
                <w:szCs w:val="19"/>
                <w:highlight w:val="none"/>
              </w:rPr>
              <w:t>级</w:t>
            </w:r>
            <w:r>
              <w:rPr>
                <w:rFonts w:hint="default" w:ascii="Times New Roman" w:hAnsi="Times New Roman" w:eastAsia="微软雅黑" w:cs="Times New Roman"/>
                <w:spacing w:val="3"/>
                <w:sz w:val="19"/>
                <w:szCs w:val="19"/>
                <w:highlight w:val="none"/>
              </w:rPr>
              <w:t>别</w:t>
            </w:r>
          </w:p>
        </w:tc>
        <w:tc>
          <w:tcPr>
            <w:tcW w:w="1562" w:type="dxa"/>
            <w:vMerge w:val="restart"/>
            <w:tcBorders>
              <w:bottom w:val="nil"/>
            </w:tcBorders>
            <w:vAlign w:val="top"/>
          </w:tcPr>
          <w:p>
            <w:pPr>
              <w:spacing w:line="270" w:lineRule="auto"/>
              <w:rPr>
                <w:rFonts w:hint="default" w:ascii="Times New Roman" w:hAnsi="Times New Roman" w:cs="Times New Roman"/>
                <w:sz w:val="21"/>
                <w:highlight w:val="none"/>
              </w:rPr>
            </w:pPr>
          </w:p>
          <w:p>
            <w:pPr>
              <w:spacing w:line="271" w:lineRule="auto"/>
              <w:rPr>
                <w:rFonts w:hint="default" w:ascii="Times New Roman" w:hAnsi="Times New Roman" w:cs="Times New Roman"/>
                <w:sz w:val="21"/>
                <w:highlight w:val="none"/>
              </w:rPr>
            </w:pPr>
          </w:p>
          <w:p>
            <w:pPr>
              <w:spacing w:before="81" w:line="215" w:lineRule="auto"/>
              <w:ind w:left="184"/>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12"/>
                <w:sz w:val="19"/>
                <w:szCs w:val="19"/>
                <w:highlight w:val="none"/>
              </w:rPr>
              <w:t>任</w:t>
            </w:r>
            <w:r>
              <w:rPr>
                <w:rFonts w:hint="default" w:ascii="Times New Roman" w:hAnsi="Times New Roman" w:eastAsia="微软雅黑" w:cs="Times New Roman"/>
                <w:spacing w:val="8"/>
                <w:sz w:val="19"/>
                <w:szCs w:val="19"/>
                <w:highlight w:val="none"/>
              </w:rPr>
              <w:t>期激励金额</w:t>
            </w:r>
          </w:p>
          <w:p>
            <w:pPr>
              <w:tabs>
                <w:tab w:val="left" w:pos="490"/>
              </w:tabs>
              <w:spacing w:before="52" w:line="170" w:lineRule="auto"/>
              <w:ind w:left="396"/>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z w:val="19"/>
                <w:szCs w:val="19"/>
                <w:highlight w:val="none"/>
              </w:rPr>
              <w:tab/>
            </w:r>
            <w:r>
              <w:rPr>
                <w:rFonts w:hint="default" w:ascii="Times New Roman" w:hAnsi="Times New Roman" w:eastAsia="微软雅黑" w:cs="Times New Roman"/>
                <w:spacing w:val="17"/>
                <w:sz w:val="19"/>
                <w:szCs w:val="19"/>
                <w:highlight w:val="none"/>
              </w:rPr>
              <w:t>(万元</w:t>
            </w:r>
            <w:r>
              <w:rPr>
                <w:rFonts w:hint="default" w:ascii="Times New Roman" w:hAnsi="Times New Roman" w:eastAsia="微软雅黑" w:cs="Times New Roman"/>
                <w:spacing w:val="16"/>
                <w:sz w:val="19"/>
                <w:szCs w:val="19"/>
                <w:highlight w:val="none"/>
              </w:rPr>
              <w:t>)</w:t>
            </w:r>
          </w:p>
        </w:tc>
        <w:tc>
          <w:tcPr>
            <w:tcW w:w="3137" w:type="dxa"/>
            <w:gridSpan w:val="2"/>
            <w:vAlign w:val="top"/>
          </w:tcPr>
          <w:p>
            <w:pPr>
              <w:spacing w:before="287" w:line="211" w:lineRule="auto"/>
              <w:ind w:left="571"/>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24"/>
                <w:sz w:val="19"/>
                <w:szCs w:val="19"/>
                <w:highlight w:val="none"/>
              </w:rPr>
              <w:t>任</w:t>
            </w:r>
            <w:r>
              <w:rPr>
                <w:rFonts w:hint="default" w:ascii="Times New Roman" w:hAnsi="Times New Roman" w:eastAsia="微软雅黑" w:cs="Times New Roman"/>
                <w:spacing w:val="23"/>
                <w:sz w:val="19"/>
                <w:szCs w:val="19"/>
                <w:highlight w:val="none"/>
              </w:rPr>
              <w:t>期激励发放(万元)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708" w:type="dxa"/>
            <w:vMerge w:val="continue"/>
            <w:tcBorders>
              <w:top w:val="nil"/>
            </w:tcBorders>
            <w:vAlign w:val="top"/>
          </w:tcPr>
          <w:p>
            <w:pPr>
              <w:rPr>
                <w:rFonts w:hint="default" w:ascii="Times New Roman" w:hAnsi="Times New Roman" w:cs="Times New Roman"/>
                <w:sz w:val="21"/>
                <w:highlight w:val="none"/>
              </w:rPr>
            </w:pPr>
          </w:p>
        </w:tc>
        <w:tc>
          <w:tcPr>
            <w:tcW w:w="1461" w:type="dxa"/>
            <w:vMerge w:val="continue"/>
            <w:tcBorders>
              <w:top w:val="nil"/>
            </w:tcBorders>
            <w:vAlign w:val="top"/>
          </w:tcPr>
          <w:p>
            <w:pPr>
              <w:rPr>
                <w:rFonts w:hint="default" w:ascii="Times New Roman" w:hAnsi="Times New Roman" w:cs="Times New Roman"/>
                <w:sz w:val="21"/>
                <w:highlight w:val="none"/>
              </w:rPr>
            </w:pPr>
          </w:p>
        </w:tc>
        <w:tc>
          <w:tcPr>
            <w:tcW w:w="1076" w:type="dxa"/>
            <w:vMerge w:val="continue"/>
            <w:tcBorders>
              <w:top w:val="nil"/>
            </w:tcBorders>
            <w:vAlign w:val="top"/>
          </w:tcPr>
          <w:p>
            <w:pPr>
              <w:rPr>
                <w:rFonts w:hint="default" w:ascii="Times New Roman" w:hAnsi="Times New Roman" w:cs="Times New Roman"/>
                <w:sz w:val="21"/>
                <w:highlight w:val="none"/>
              </w:rPr>
            </w:pPr>
          </w:p>
        </w:tc>
        <w:tc>
          <w:tcPr>
            <w:tcW w:w="905" w:type="dxa"/>
            <w:vMerge w:val="continue"/>
            <w:tcBorders>
              <w:top w:val="nil"/>
            </w:tcBorders>
            <w:vAlign w:val="top"/>
          </w:tcPr>
          <w:p>
            <w:pPr>
              <w:rPr>
                <w:rFonts w:hint="default" w:ascii="Times New Roman" w:hAnsi="Times New Roman" w:cs="Times New Roman"/>
                <w:sz w:val="21"/>
                <w:highlight w:val="none"/>
              </w:rPr>
            </w:pPr>
          </w:p>
        </w:tc>
        <w:tc>
          <w:tcPr>
            <w:tcW w:w="1562" w:type="dxa"/>
            <w:vMerge w:val="continue"/>
            <w:tcBorders>
              <w:top w:val="nil"/>
            </w:tcBorders>
            <w:vAlign w:val="top"/>
          </w:tcPr>
          <w:p>
            <w:pPr>
              <w:rPr>
                <w:rFonts w:hint="default" w:ascii="Times New Roman" w:hAnsi="Times New Roman" w:cs="Times New Roman"/>
                <w:sz w:val="21"/>
                <w:highlight w:val="none"/>
              </w:rPr>
            </w:pPr>
          </w:p>
        </w:tc>
        <w:tc>
          <w:tcPr>
            <w:tcW w:w="1676" w:type="dxa"/>
            <w:vAlign w:val="top"/>
          </w:tcPr>
          <w:p>
            <w:pPr>
              <w:spacing w:before="207" w:line="247" w:lineRule="auto"/>
              <w:ind w:left="263" w:right="135" w:hanging="118"/>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12"/>
                <w:sz w:val="19"/>
                <w:szCs w:val="19"/>
                <w:highlight w:val="none"/>
              </w:rPr>
              <w:t>考</w:t>
            </w:r>
            <w:r>
              <w:rPr>
                <w:rFonts w:hint="default" w:ascii="Times New Roman" w:hAnsi="Times New Roman" w:eastAsia="微软雅黑" w:cs="Times New Roman"/>
                <w:spacing w:val="8"/>
                <w:sz w:val="19"/>
                <w:szCs w:val="19"/>
                <w:highlight w:val="none"/>
              </w:rPr>
              <w:t>核年度当年应</w:t>
            </w:r>
            <w:r>
              <w:rPr>
                <w:rFonts w:hint="default" w:ascii="Times New Roman" w:hAnsi="Times New Roman" w:eastAsia="微软雅黑" w:cs="Times New Roman"/>
                <w:sz w:val="19"/>
                <w:szCs w:val="19"/>
                <w:highlight w:val="none"/>
              </w:rPr>
              <w:t xml:space="preserve"> </w:t>
            </w:r>
            <w:r>
              <w:rPr>
                <w:rFonts w:hint="default" w:ascii="Times New Roman" w:hAnsi="Times New Roman" w:eastAsia="微软雅黑" w:cs="Times New Roman"/>
                <w:spacing w:val="24"/>
                <w:sz w:val="19"/>
                <w:szCs w:val="19"/>
                <w:highlight w:val="none"/>
              </w:rPr>
              <w:t>发</w:t>
            </w:r>
            <w:r>
              <w:rPr>
                <w:rFonts w:hint="default" w:ascii="Times New Roman" w:hAnsi="Times New Roman" w:eastAsia="微软雅黑" w:cs="Times New Roman"/>
                <w:spacing w:val="21"/>
                <w:sz w:val="19"/>
                <w:szCs w:val="19"/>
                <w:highlight w:val="none"/>
              </w:rPr>
              <w:t>数(50%)</w:t>
            </w:r>
          </w:p>
        </w:tc>
        <w:tc>
          <w:tcPr>
            <w:tcW w:w="1461" w:type="dxa"/>
            <w:vAlign w:val="top"/>
          </w:tcPr>
          <w:p>
            <w:pPr>
              <w:spacing w:before="206" w:line="215" w:lineRule="auto"/>
              <w:ind w:left="236"/>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pacing w:val="8"/>
                <w:sz w:val="19"/>
                <w:szCs w:val="19"/>
                <w:highlight w:val="none"/>
              </w:rPr>
              <w:t>延期发放</w:t>
            </w:r>
            <w:r>
              <w:rPr>
                <w:rFonts w:hint="default" w:ascii="Times New Roman" w:hAnsi="Times New Roman" w:eastAsia="微软雅黑" w:cs="Times New Roman"/>
                <w:spacing w:val="7"/>
                <w:sz w:val="19"/>
                <w:szCs w:val="19"/>
                <w:highlight w:val="none"/>
              </w:rPr>
              <w:t>数</w:t>
            </w:r>
          </w:p>
          <w:p>
            <w:pPr>
              <w:tabs>
                <w:tab w:val="left" w:pos="457"/>
              </w:tabs>
              <w:spacing w:before="20" w:line="211" w:lineRule="auto"/>
              <w:ind w:left="362"/>
              <w:rPr>
                <w:rFonts w:hint="default" w:ascii="Times New Roman" w:hAnsi="Times New Roman" w:eastAsia="微软雅黑" w:cs="Times New Roman"/>
                <w:sz w:val="19"/>
                <w:szCs w:val="19"/>
                <w:highlight w:val="none"/>
              </w:rPr>
            </w:pPr>
            <w:r>
              <w:rPr>
                <w:rFonts w:hint="default" w:ascii="Times New Roman" w:hAnsi="Times New Roman" w:eastAsia="微软雅黑" w:cs="Times New Roman"/>
                <w:sz w:val="19"/>
                <w:szCs w:val="19"/>
                <w:highlight w:val="none"/>
              </w:rPr>
              <w:tab/>
            </w:r>
            <w:r>
              <w:rPr>
                <w:rFonts w:hint="default" w:ascii="Times New Roman" w:hAnsi="Times New Roman" w:eastAsia="微软雅黑" w:cs="Times New Roman"/>
                <w:spacing w:val="8"/>
                <w:sz w:val="19"/>
                <w:szCs w:val="19"/>
                <w:highlight w:val="none"/>
              </w:rPr>
              <w:t>(</w:t>
            </w:r>
            <w:r>
              <w:rPr>
                <w:rFonts w:hint="default" w:ascii="Times New Roman" w:hAnsi="Times New Roman" w:eastAsia="微软雅黑" w:cs="Times New Roman"/>
                <w:spacing w:val="5"/>
                <w:sz w:val="19"/>
                <w:szCs w:val="19"/>
                <w:highlight w:val="none"/>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08" w:type="dxa"/>
            <w:vAlign w:val="top"/>
          </w:tcPr>
          <w:p>
            <w:pPr>
              <w:rPr>
                <w:rFonts w:hint="default" w:ascii="Times New Roman" w:hAnsi="Times New Roman" w:cs="Times New Roman"/>
                <w:sz w:val="21"/>
                <w:highlight w:val="none"/>
              </w:rPr>
            </w:pPr>
          </w:p>
        </w:tc>
        <w:tc>
          <w:tcPr>
            <w:tcW w:w="1461" w:type="dxa"/>
            <w:vAlign w:val="top"/>
          </w:tcPr>
          <w:p>
            <w:pPr>
              <w:rPr>
                <w:rFonts w:hint="default" w:ascii="Times New Roman" w:hAnsi="Times New Roman" w:cs="Times New Roman"/>
                <w:sz w:val="21"/>
                <w:highlight w:val="none"/>
              </w:rPr>
            </w:pPr>
          </w:p>
        </w:tc>
        <w:tc>
          <w:tcPr>
            <w:tcW w:w="1076" w:type="dxa"/>
            <w:vAlign w:val="top"/>
          </w:tcPr>
          <w:p>
            <w:pPr>
              <w:rPr>
                <w:rFonts w:hint="default" w:ascii="Times New Roman" w:hAnsi="Times New Roman" w:cs="Times New Roman"/>
                <w:sz w:val="21"/>
                <w:highlight w:val="none"/>
              </w:rPr>
            </w:pPr>
          </w:p>
        </w:tc>
        <w:tc>
          <w:tcPr>
            <w:tcW w:w="905" w:type="dxa"/>
            <w:vAlign w:val="top"/>
          </w:tcPr>
          <w:p>
            <w:pPr>
              <w:rPr>
                <w:rFonts w:hint="default" w:ascii="Times New Roman" w:hAnsi="Times New Roman" w:cs="Times New Roman"/>
                <w:sz w:val="21"/>
                <w:highlight w:val="none"/>
              </w:rPr>
            </w:pPr>
          </w:p>
        </w:tc>
        <w:tc>
          <w:tcPr>
            <w:tcW w:w="1562" w:type="dxa"/>
            <w:vAlign w:val="top"/>
          </w:tcPr>
          <w:p>
            <w:pPr>
              <w:rPr>
                <w:rFonts w:hint="default" w:ascii="Times New Roman" w:hAnsi="Times New Roman" w:cs="Times New Roman"/>
                <w:sz w:val="21"/>
                <w:highlight w:val="none"/>
              </w:rPr>
            </w:pPr>
          </w:p>
        </w:tc>
        <w:tc>
          <w:tcPr>
            <w:tcW w:w="1676" w:type="dxa"/>
            <w:vAlign w:val="top"/>
          </w:tcPr>
          <w:p>
            <w:pPr>
              <w:rPr>
                <w:rFonts w:hint="default" w:ascii="Times New Roman" w:hAnsi="Times New Roman" w:cs="Times New Roman"/>
                <w:sz w:val="21"/>
                <w:highlight w:val="none"/>
              </w:rPr>
            </w:pPr>
          </w:p>
        </w:tc>
        <w:tc>
          <w:tcPr>
            <w:tcW w:w="1461"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708" w:type="dxa"/>
            <w:vAlign w:val="top"/>
          </w:tcPr>
          <w:p>
            <w:pPr>
              <w:rPr>
                <w:rFonts w:hint="default" w:ascii="Times New Roman" w:hAnsi="Times New Roman" w:cs="Times New Roman"/>
                <w:sz w:val="21"/>
                <w:highlight w:val="none"/>
              </w:rPr>
            </w:pPr>
          </w:p>
        </w:tc>
        <w:tc>
          <w:tcPr>
            <w:tcW w:w="1461" w:type="dxa"/>
            <w:vAlign w:val="top"/>
          </w:tcPr>
          <w:p>
            <w:pPr>
              <w:rPr>
                <w:rFonts w:hint="default" w:ascii="Times New Roman" w:hAnsi="Times New Roman" w:cs="Times New Roman"/>
                <w:sz w:val="21"/>
                <w:highlight w:val="none"/>
              </w:rPr>
            </w:pPr>
          </w:p>
        </w:tc>
        <w:tc>
          <w:tcPr>
            <w:tcW w:w="1076" w:type="dxa"/>
            <w:vAlign w:val="top"/>
          </w:tcPr>
          <w:p>
            <w:pPr>
              <w:rPr>
                <w:rFonts w:hint="default" w:ascii="Times New Roman" w:hAnsi="Times New Roman" w:cs="Times New Roman"/>
                <w:sz w:val="21"/>
                <w:highlight w:val="none"/>
              </w:rPr>
            </w:pPr>
          </w:p>
        </w:tc>
        <w:tc>
          <w:tcPr>
            <w:tcW w:w="905" w:type="dxa"/>
            <w:vAlign w:val="top"/>
          </w:tcPr>
          <w:p>
            <w:pPr>
              <w:rPr>
                <w:rFonts w:hint="default" w:ascii="Times New Roman" w:hAnsi="Times New Roman" w:cs="Times New Roman"/>
                <w:sz w:val="21"/>
                <w:highlight w:val="none"/>
              </w:rPr>
            </w:pPr>
          </w:p>
        </w:tc>
        <w:tc>
          <w:tcPr>
            <w:tcW w:w="1562" w:type="dxa"/>
            <w:vAlign w:val="top"/>
          </w:tcPr>
          <w:p>
            <w:pPr>
              <w:rPr>
                <w:rFonts w:hint="default" w:ascii="Times New Roman" w:hAnsi="Times New Roman" w:cs="Times New Roman"/>
                <w:sz w:val="21"/>
                <w:highlight w:val="none"/>
              </w:rPr>
            </w:pPr>
          </w:p>
        </w:tc>
        <w:tc>
          <w:tcPr>
            <w:tcW w:w="1676" w:type="dxa"/>
            <w:vAlign w:val="top"/>
          </w:tcPr>
          <w:p>
            <w:pPr>
              <w:rPr>
                <w:rFonts w:hint="default" w:ascii="Times New Roman" w:hAnsi="Times New Roman" w:cs="Times New Roman"/>
                <w:sz w:val="21"/>
                <w:highlight w:val="none"/>
              </w:rPr>
            </w:pPr>
          </w:p>
        </w:tc>
        <w:tc>
          <w:tcPr>
            <w:tcW w:w="1461"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08" w:type="dxa"/>
            <w:vAlign w:val="top"/>
          </w:tcPr>
          <w:p>
            <w:pPr>
              <w:rPr>
                <w:rFonts w:hint="default" w:ascii="Times New Roman" w:hAnsi="Times New Roman" w:cs="Times New Roman"/>
                <w:sz w:val="21"/>
                <w:highlight w:val="none"/>
              </w:rPr>
            </w:pPr>
          </w:p>
        </w:tc>
        <w:tc>
          <w:tcPr>
            <w:tcW w:w="1461" w:type="dxa"/>
            <w:vAlign w:val="top"/>
          </w:tcPr>
          <w:p>
            <w:pPr>
              <w:rPr>
                <w:rFonts w:hint="default" w:ascii="Times New Roman" w:hAnsi="Times New Roman" w:cs="Times New Roman"/>
                <w:sz w:val="21"/>
                <w:highlight w:val="none"/>
              </w:rPr>
            </w:pPr>
          </w:p>
        </w:tc>
        <w:tc>
          <w:tcPr>
            <w:tcW w:w="1076" w:type="dxa"/>
            <w:vAlign w:val="top"/>
          </w:tcPr>
          <w:p>
            <w:pPr>
              <w:rPr>
                <w:rFonts w:hint="default" w:ascii="Times New Roman" w:hAnsi="Times New Roman" w:cs="Times New Roman"/>
                <w:sz w:val="21"/>
                <w:highlight w:val="none"/>
              </w:rPr>
            </w:pPr>
          </w:p>
        </w:tc>
        <w:tc>
          <w:tcPr>
            <w:tcW w:w="905" w:type="dxa"/>
            <w:vAlign w:val="top"/>
          </w:tcPr>
          <w:p>
            <w:pPr>
              <w:rPr>
                <w:rFonts w:hint="default" w:ascii="Times New Roman" w:hAnsi="Times New Roman" w:cs="Times New Roman"/>
                <w:sz w:val="21"/>
                <w:highlight w:val="none"/>
              </w:rPr>
            </w:pPr>
          </w:p>
        </w:tc>
        <w:tc>
          <w:tcPr>
            <w:tcW w:w="1562" w:type="dxa"/>
            <w:vAlign w:val="top"/>
          </w:tcPr>
          <w:p>
            <w:pPr>
              <w:rPr>
                <w:rFonts w:hint="default" w:ascii="Times New Roman" w:hAnsi="Times New Roman" w:cs="Times New Roman"/>
                <w:sz w:val="21"/>
                <w:highlight w:val="none"/>
              </w:rPr>
            </w:pPr>
          </w:p>
        </w:tc>
        <w:tc>
          <w:tcPr>
            <w:tcW w:w="1676" w:type="dxa"/>
            <w:vAlign w:val="top"/>
          </w:tcPr>
          <w:p>
            <w:pPr>
              <w:rPr>
                <w:rFonts w:hint="default" w:ascii="Times New Roman" w:hAnsi="Times New Roman" w:cs="Times New Roman"/>
                <w:sz w:val="21"/>
                <w:highlight w:val="none"/>
              </w:rPr>
            </w:pPr>
          </w:p>
        </w:tc>
        <w:tc>
          <w:tcPr>
            <w:tcW w:w="1461"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08" w:type="dxa"/>
            <w:vAlign w:val="top"/>
          </w:tcPr>
          <w:p>
            <w:pPr>
              <w:rPr>
                <w:rFonts w:hint="default" w:ascii="Times New Roman" w:hAnsi="Times New Roman" w:cs="Times New Roman"/>
                <w:sz w:val="21"/>
                <w:highlight w:val="none"/>
              </w:rPr>
            </w:pPr>
          </w:p>
        </w:tc>
        <w:tc>
          <w:tcPr>
            <w:tcW w:w="1461" w:type="dxa"/>
            <w:vAlign w:val="top"/>
          </w:tcPr>
          <w:p>
            <w:pPr>
              <w:rPr>
                <w:rFonts w:hint="default" w:ascii="Times New Roman" w:hAnsi="Times New Roman" w:cs="Times New Roman"/>
                <w:sz w:val="21"/>
                <w:highlight w:val="none"/>
              </w:rPr>
            </w:pPr>
          </w:p>
        </w:tc>
        <w:tc>
          <w:tcPr>
            <w:tcW w:w="1076" w:type="dxa"/>
            <w:vAlign w:val="top"/>
          </w:tcPr>
          <w:p>
            <w:pPr>
              <w:rPr>
                <w:rFonts w:hint="default" w:ascii="Times New Roman" w:hAnsi="Times New Roman" w:cs="Times New Roman"/>
                <w:sz w:val="21"/>
                <w:highlight w:val="none"/>
              </w:rPr>
            </w:pPr>
          </w:p>
        </w:tc>
        <w:tc>
          <w:tcPr>
            <w:tcW w:w="905" w:type="dxa"/>
            <w:vAlign w:val="top"/>
          </w:tcPr>
          <w:p>
            <w:pPr>
              <w:rPr>
                <w:rFonts w:hint="default" w:ascii="Times New Roman" w:hAnsi="Times New Roman" w:cs="Times New Roman"/>
                <w:sz w:val="21"/>
                <w:highlight w:val="none"/>
              </w:rPr>
            </w:pPr>
          </w:p>
        </w:tc>
        <w:tc>
          <w:tcPr>
            <w:tcW w:w="1562" w:type="dxa"/>
            <w:vAlign w:val="top"/>
          </w:tcPr>
          <w:p>
            <w:pPr>
              <w:rPr>
                <w:rFonts w:hint="default" w:ascii="Times New Roman" w:hAnsi="Times New Roman" w:cs="Times New Roman"/>
                <w:sz w:val="21"/>
                <w:highlight w:val="none"/>
              </w:rPr>
            </w:pPr>
          </w:p>
        </w:tc>
        <w:tc>
          <w:tcPr>
            <w:tcW w:w="1676" w:type="dxa"/>
            <w:vAlign w:val="top"/>
          </w:tcPr>
          <w:p>
            <w:pPr>
              <w:rPr>
                <w:rFonts w:hint="default" w:ascii="Times New Roman" w:hAnsi="Times New Roman" w:cs="Times New Roman"/>
                <w:sz w:val="21"/>
                <w:highlight w:val="none"/>
              </w:rPr>
            </w:pPr>
          </w:p>
        </w:tc>
        <w:tc>
          <w:tcPr>
            <w:tcW w:w="1461"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9" w:hRule="atLeast"/>
        </w:trPr>
        <w:tc>
          <w:tcPr>
            <w:tcW w:w="708" w:type="dxa"/>
            <w:vAlign w:val="top"/>
          </w:tcPr>
          <w:p>
            <w:pPr>
              <w:rPr>
                <w:rFonts w:hint="default" w:ascii="Times New Roman" w:hAnsi="Times New Roman" w:cs="Times New Roman"/>
                <w:sz w:val="21"/>
                <w:highlight w:val="none"/>
              </w:rPr>
            </w:pPr>
          </w:p>
        </w:tc>
        <w:tc>
          <w:tcPr>
            <w:tcW w:w="1461" w:type="dxa"/>
            <w:vAlign w:val="top"/>
          </w:tcPr>
          <w:p>
            <w:pPr>
              <w:rPr>
                <w:rFonts w:hint="default" w:ascii="Times New Roman" w:hAnsi="Times New Roman" w:cs="Times New Roman"/>
                <w:sz w:val="21"/>
                <w:highlight w:val="none"/>
              </w:rPr>
            </w:pPr>
          </w:p>
        </w:tc>
        <w:tc>
          <w:tcPr>
            <w:tcW w:w="1076" w:type="dxa"/>
            <w:vAlign w:val="top"/>
          </w:tcPr>
          <w:p>
            <w:pPr>
              <w:rPr>
                <w:rFonts w:hint="default" w:ascii="Times New Roman" w:hAnsi="Times New Roman" w:cs="Times New Roman"/>
                <w:sz w:val="21"/>
                <w:highlight w:val="none"/>
              </w:rPr>
            </w:pPr>
          </w:p>
        </w:tc>
        <w:tc>
          <w:tcPr>
            <w:tcW w:w="905" w:type="dxa"/>
            <w:vAlign w:val="top"/>
          </w:tcPr>
          <w:p>
            <w:pPr>
              <w:rPr>
                <w:rFonts w:hint="default" w:ascii="Times New Roman" w:hAnsi="Times New Roman" w:cs="Times New Roman"/>
                <w:sz w:val="21"/>
                <w:highlight w:val="none"/>
              </w:rPr>
            </w:pPr>
          </w:p>
        </w:tc>
        <w:tc>
          <w:tcPr>
            <w:tcW w:w="1562" w:type="dxa"/>
            <w:vAlign w:val="top"/>
          </w:tcPr>
          <w:p>
            <w:pPr>
              <w:rPr>
                <w:rFonts w:hint="default" w:ascii="Times New Roman" w:hAnsi="Times New Roman" w:cs="Times New Roman"/>
                <w:sz w:val="21"/>
                <w:highlight w:val="none"/>
              </w:rPr>
            </w:pPr>
          </w:p>
        </w:tc>
        <w:tc>
          <w:tcPr>
            <w:tcW w:w="1676" w:type="dxa"/>
            <w:vAlign w:val="top"/>
          </w:tcPr>
          <w:p>
            <w:pPr>
              <w:rPr>
                <w:rFonts w:hint="default" w:ascii="Times New Roman" w:hAnsi="Times New Roman" w:cs="Times New Roman"/>
                <w:sz w:val="21"/>
                <w:highlight w:val="none"/>
              </w:rPr>
            </w:pPr>
          </w:p>
        </w:tc>
        <w:tc>
          <w:tcPr>
            <w:tcW w:w="1461"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9" w:hRule="atLeast"/>
        </w:trPr>
        <w:tc>
          <w:tcPr>
            <w:tcW w:w="708" w:type="dxa"/>
            <w:vAlign w:val="top"/>
          </w:tcPr>
          <w:p>
            <w:pPr>
              <w:rPr>
                <w:rFonts w:hint="default" w:ascii="Times New Roman" w:hAnsi="Times New Roman" w:cs="Times New Roman"/>
                <w:sz w:val="21"/>
                <w:highlight w:val="none"/>
              </w:rPr>
            </w:pPr>
          </w:p>
        </w:tc>
        <w:tc>
          <w:tcPr>
            <w:tcW w:w="1461" w:type="dxa"/>
            <w:vAlign w:val="top"/>
          </w:tcPr>
          <w:p>
            <w:pPr>
              <w:rPr>
                <w:rFonts w:hint="default" w:ascii="Times New Roman" w:hAnsi="Times New Roman" w:cs="Times New Roman"/>
                <w:sz w:val="21"/>
                <w:highlight w:val="none"/>
              </w:rPr>
            </w:pPr>
          </w:p>
        </w:tc>
        <w:tc>
          <w:tcPr>
            <w:tcW w:w="1076" w:type="dxa"/>
            <w:vAlign w:val="top"/>
          </w:tcPr>
          <w:p>
            <w:pPr>
              <w:rPr>
                <w:rFonts w:hint="default" w:ascii="Times New Roman" w:hAnsi="Times New Roman" w:cs="Times New Roman"/>
                <w:sz w:val="21"/>
                <w:highlight w:val="none"/>
              </w:rPr>
            </w:pPr>
          </w:p>
        </w:tc>
        <w:tc>
          <w:tcPr>
            <w:tcW w:w="905" w:type="dxa"/>
            <w:vAlign w:val="top"/>
          </w:tcPr>
          <w:p>
            <w:pPr>
              <w:rPr>
                <w:rFonts w:hint="default" w:ascii="Times New Roman" w:hAnsi="Times New Roman" w:cs="Times New Roman"/>
                <w:sz w:val="21"/>
                <w:highlight w:val="none"/>
              </w:rPr>
            </w:pPr>
          </w:p>
        </w:tc>
        <w:tc>
          <w:tcPr>
            <w:tcW w:w="1562" w:type="dxa"/>
            <w:vAlign w:val="top"/>
          </w:tcPr>
          <w:p>
            <w:pPr>
              <w:rPr>
                <w:rFonts w:hint="default" w:ascii="Times New Roman" w:hAnsi="Times New Roman" w:cs="Times New Roman"/>
                <w:sz w:val="21"/>
                <w:highlight w:val="none"/>
              </w:rPr>
            </w:pPr>
          </w:p>
        </w:tc>
        <w:tc>
          <w:tcPr>
            <w:tcW w:w="1676" w:type="dxa"/>
            <w:vAlign w:val="top"/>
          </w:tcPr>
          <w:p>
            <w:pPr>
              <w:rPr>
                <w:rFonts w:hint="default" w:ascii="Times New Roman" w:hAnsi="Times New Roman" w:cs="Times New Roman"/>
                <w:sz w:val="21"/>
                <w:highlight w:val="none"/>
              </w:rPr>
            </w:pPr>
          </w:p>
        </w:tc>
        <w:tc>
          <w:tcPr>
            <w:tcW w:w="1461"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9" w:hRule="atLeast"/>
        </w:trPr>
        <w:tc>
          <w:tcPr>
            <w:tcW w:w="708" w:type="dxa"/>
            <w:vAlign w:val="top"/>
          </w:tcPr>
          <w:p>
            <w:pPr>
              <w:rPr>
                <w:rFonts w:hint="default" w:ascii="Times New Roman" w:hAnsi="Times New Roman" w:cs="Times New Roman"/>
                <w:sz w:val="21"/>
                <w:highlight w:val="none"/>
              </w:rPr>
            </w:pPr>
          </w:p>
        </w:tc>
        <w:tc>
          <w:tcPr>
            <w:tcW w:w="1461" w:type="dxa"/>
            <w:vAlign w:val="top"/>
          </w:tcPr>
          <w:p>
            <w:pPr>
              <w:rPr>
                <w:rFonts w:hint="default" w:ascii="Times New Roman" w:hAnsi="Times New Roman" w:cs="Times New Roman"/>
                <w:sz w:val="21"/>
                <w:highlight w:val="none"/>
              </w:rPr>
            </w:pPr>
          </w:p>
        </w:tc>
        <w:tc>
          <w:tcPr>
            <w:tcW w:w="1076" w:type="dxa"/>
            <w:vAlign w:val="top"/>
          </w:tcPr>
          <w:p>
            <w:pPr>
              <w:rPr>
                <w:rFonts w:hint="default" w:ascii="Times New Roman" w:hAnsi="Times New Roman" w:cs="Times New Roman"/>
                <w:sz w:val="21"/>
                <w:highlight w:val="none"/>
              </w:rPr>
            </w:pPr>
          </w:p>
        </w:tc>
        <w:tc>
          <w:tcPr>
            <w:tcW w:w="905" w:type="dxa"/>
            <w:vAlign w:val="top"/>
          </w:tcPr>
          <w:p>
            <w:pPr>
              <w:rPr>
                <w:rFonts w:hint="default" w:ascii="Times New Roman" w:hAnsi="Times New Roman" w:cs="Times New Roman"/>
                <w:sz w:val="21"/>
                <w:highlight w:val="none"/>
              </w:rPr>
            </w:pPr>
          </w:p>
        </w:tc>
        <w:tc>
          <w:tcPr>
            <w:tcW w:w="1562" w:type="dxa"/>
            <w:vAlign w:val="top"/>
          </w:tcPr>
          <w:p>
            <w:pPr>
              <w:rPr>
                <w:rFonts w:hint="default" w:ascii="Times New Roman" w:hAnsi="Times New Roman" w:cs="Times New Roman"/>
                <w:sz w:val="21"/>
                <w:highlight w:val="none"/>
              </w:rPr>
            </w:pPr>
          </w:p>
        </w:tc>
        <w:tc>
          <w:tcPr>
            <w:tcW w:w="1676" w:type="dxa"/>
            <w:vAlign w:val="top"/>
          </w:tcPr>
          <w:p>
            <w:pPr>
              <w:rPr>
                <w:rFonts w:hint="default" w:ascii="Times New Roman" w:hAnsi="Times New Roman" w:cs="Times New Roman"/>
                <w:sz w:val="21"/>
                <w:highlight w:val="none"/>
              </w:rPr>
            </w:pPr>
          </w:p>
        </w:tc>
        <w:tc>
          <w:tcPr>
            <w:tcW w:w="1461"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9" w:hRule="atLeast"/>
        </w:trPr>
        <w:tc>
          <w:tcPr>
            <w:tcW w:w="708" w:type="dxa"/>
            <w:vAlign w:val="top"/>
          </w:tcPr>
          <w:p>
            <w:pPr>
              <w:rPr>
                <w:rFonts w:hint="default" w:ascii="Times New Roman" w:hAnsi="Times New Roman" w:cs="Times New Roman"/>
                <w:sz w:val="21"/>
                <w:highlight w:val="none"/>
              </w:rPr>
            </w:pPr>
          </w:p>
        </w:tc>
        <w:tc>
          <w:tcPr>
            <w:tcW w:w="1461" w:type="dxa"/>
            <w:vAlign w:val="top"/>
          </w:tcPr>
          <w:p>
            <w:pPr>
              <w:rPr>
                <w:rFonts w:hint="default" w:ascii="Times New Roman" w:hAnsi="Times New Roman" w:cs="Times New Roman"/>
                <w:sz w:val="21"/>
                <w:highlight w:val="none"/>
              </w:rPr>
            </w:pPr>
          </w:p>
        </w:tc>
        <w:tc>
          <w:tcPr>
            <w:tcW w:w="1076" w:type="dxa"/>
            <w:vAlign w:val="top"/>
          </w:tcPr>
          <w:p>
            <w:pPr>
              <w:rPr>
                <w:rFonts w:hint="default" w:ascii="Times New Roman" w:hAnsi="Times New Roman" w:cs="Times New Roman"/>
                <w:sz w:val="21"/>
                <w:highlight w:val="none"/>
              </w:rPr>
            </w:pPr>
          </w:p>
        </w:tc>
        <w:tc>
          <w:tcPr>
            <w:tcW w:w="905" w:type="dxa"/>
            <w:vAlign w:val="top"/>
          </w:tcPr>
          <w:p>
            <w:pPr>
              <w:rPr>
                <w:rFonts w:hint="default" w:ascii="Times New Roman" w:hAnsi="Times New Roman" w:cs="Times New Roman"/>
                <w:sz w:val="21"/>
                <w:highlight w:val="none"/>
              </w:rPr>
            </w:pPr>
          </w:p>
        </w:tc>
        <w:tc>
          <w:tcPr>
            <w:tcW w:w="1562" w:type="dxa"/>
            <w:vAlign w:val="top"/>
          </w:tcPr>
          <w:p>
            <w:pPr>
              <w:rPr>
                <w:rFonts w:hint="default" w:ascii="Times New Roman" w:hAnsi="Times New Roman" w:cs="Times New Roman"/>
                <w:sz w:val="21"/>
                <w:highlight w:val="none"/>
              </w:rPr>
            </w:pPr>
          </w:p>
        </w:tc>
        <w:tc>
          <w:tcPr>
            <w:tcW w:w="1676" w:type="dxa"/>
            <w:vAlign w:val="top"/>
          </w:tcPr>
          <w:p>
            <w:pPr>
              <w:rPr>
                <w:rFonts w:hint="default" w:ascii="Times New Roman" w:hAnsi="Times New Roman" w:cs="Times New Roman"/>
                <w:sz w:val="21"/>
                <w:highlight w:val="none"/>
              </w:rPr>
            </w:pPr>
          </w:p>
        </w:tc>
        <w:tc>
          <w:tcPr>
            <w:tcW w:w="1461" w:type="dxa"/>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18" w:hRule="atLeast"/>
        </w:trPr>
        <w:tc>
          <w:tcPr>
            <w:tcW w:w="4150" w:type="dxa"/>
            <w:gridSpan w:val="4"/>
            <w:vAlign w:val="top"/>
          </w:tcPr>
          <w:p>
            <w:pPr>
              <w:spacing w:line="271" w:lineRule="auto"/>
              <w:rPr>
                <w:rFonts w:hint="default" w:ascii="Times New Roman" w:hAnsi="Times New Roman" w:cs="Times New Roman"/>
                <w:sz w:val="21"/>
                <w:highlight w:val="none"/>
              </w:rPr>
            </w:pPr>
          </w:p>
          <w:p>
            <w:pPr>
              <w:spacing w:before="99" w:line="216" w:lineRule="auto"/>
              <w:ind w:left="28"/>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6"/>
                <w:sz w:val="23"/>
                <w:szCs w:val="23"/>
                <w:highlight w:val="none"/>
              </w:rPr>
              <w:t>企</w:t>
            </w:r>
            <w:r>
              <w:rPr>
                <w:rFonts w:hint="default" w:ascii="Times New Roman" w:hAnsi="Times New Roman" w:eastAsia="微软雅黑" w:cs="Times New Roman"/>
                <w:spacing w:val="-4"/>
                <w:sz w:val="23"/>
                <w:szCs w:val="23"/>
                <w:highlight w:val="none"/>
              </w:rPr>
              <w:t>业</w:t>
            </w:r>
            <w:r>
              <w:rPr>
                <w:rFonts w:hint="default" w:ascii="Times New Roman" w:hAnsi="Times New Roman" w:eastAsia="微软雅黑" w:cs="Times New Roman"/>
                <w:spacing w:val="-3"/>
                <w:sz w:val="23"/>
                <w:szCs w:val="23"/>
                <w:highlight w:val="none"/>
              </w:rPr>
              <w:t>印章：</w:t>
            </w:r>
          </w:p>
          <w:p>
            <w:pPr>
              <w:spacing w:line="282"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line="282" w:lineRule="auto"/>
              <w:rPr>
                <w:rFonts w:hint="default" w:ascii="Times New Roman" w:hAnsi="Times New Roman" w:cs="Times New Roman"/>
                <w:sz w:val="21"/>
                <w:highlight w:val="none"/>
              </w:rPr>
            </w:pPr>
          </w:p>
          <w:p>
            <w:pPr>
              <w:spacing w:line="283" w:lineRule="auto"/>
              <w:rPr>
                <w:rFonts w:hint="default" w:ascii="Times New Roman" w:hAnsi="Times New Roman" w:cs="Times New Roman"/>
                <w:sz w:val="21"/>
                <w:highlight w:val="none"/>
              </w:rPr>
            </w:pPr>
          </w:p>
          <w:p>
            <w:pPr>
              <w:spacing w:before="99" w:line="215" w:lineRule="auto"/>
              <w:ind w:left="1964"/>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4"/>
                <w:sz w:val="23"/>
                <w:szCs w:val="23"/>
                <w:highlight w:val="none"/>
              </w:rPr>
              <w:t>年</w:t>
            </w:r>
            <w:r>
              <w:rPr>
                <w:rFonts w:hint="default" w:ascii="Times New Roman" w:hAnsi="Times New Roman" w:eastAsia="微软雅黑" w:cs="Times New Roman"/>
                <w:spacing w:val="3"/>
                <w:sz w:val="23"/>
                <w:szCs w:val="23"/>
                <w:highlight w:val="none"/>
              </w:rPr>
              <w:t xml:space="preserve"> </w:t>
            </w:r>
            <w:r>
              <w:rPr>
                <w:rFonts w:hint="default" w:ascii="Times New Roman" w:hAnsi="Times New Roman" w:eastAsia="微软雅黑" w:cs="Times New Roman"/>
                <w:spacing w:val="2"/>
                <w:sz w:val="23"/>
                <w:szCs w:val="23"/>
                <w:highlight w:val="none"/>
              </w:rPr>
              <w:t xml:space="preserve">    月      日</w:t>
            </w:r>
          </w:p>
        </w:tc>
        <w:tc>
          <w:tcPr>
            <w:tcW w:w="4699" w:type="dxa"/>
            <w:gridSpan w:val="3"/>
            <w:vAlign w:val="top"/>
          </w:tcPr>
          <w:p>
            <w:pPr>
              <w:spacing w:line="272" w:lineRule="auto"/>
              <w:rPr>
                <w:rFonts w:hint="default" w:ascii="Times New Roman" w:hAnsi="Times New Roman" w:cs="Times New Roman"/>
                <w:sz w:val="21"/>
                <w:highlight w:val="none"/>
              </w:rPr>
            </w:pPr>
          </w:p>
          <w:p>
            <w:pPr>
              <w:keepNext w:val="0"/>
              <w:keepLines w:val="0"/>
              <w:pageBreakBefore w:val="0"/>
              <w:wordWrap/>
              <w:overflowPunct/>
              <w:topLinePunct w:val="0"/>
              <w:bidi w:val="0"/>
              <w:spacing w:line="560" w:lineRule="exact"/>
              <w:ind w:left="26"/>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5"/>
                <w:sz w:val="23"/>
                <w:szCs w:val="23"/>
                <w:highlight w:val="none"/>
                <w:lang w:val="en-US" w:eastAsia="zh-CN"/>
              </w:rPr>
              <w:t>地区国资委</w:t>
            </w:r>
            <w:r>
              <w:rPr>
                <w:rFonts w:hint="default" w:ascii="Times New Roman" w:hAnsi="Times New Roman" w:eastAsia="微软雅黑" w:cs="Times New Roman"/>
                <w:spacing w:val="3"/>
                <w:sz w:val="23"/>
                <w:szCs w:val="23"/>
                <w:highlight w:val="none"/>
              </w:rPr>
              <w:t>审核意见：</w:t>
            </w:r>
          </w:p>
          <w:p>
            <w:pPr>
              <w:spacing w:line="282" w:lineRule="auto"/>
              <w:rPr>
                <w:rFonts w:hint="default" w:ascii="Times New Roman" w:hAnsi="Times New Roman" w:cs="Times New Roman"/>
                <w:sz w:val="21"/>
                <w:highlight w:val="none"/>
              </w:rPr>
            </w:pPr>
            <w:bookmarkStart w:id="0" w:name="_GoBack"/>
            <w:bookmarkEnd w:id="0"/>
          </w:p>
          <w:p>
            <w:pPr>
              <w:spacing w:line="282" w:lineRule="auto"/>
              <w:rPr>
                <w:rFonts w:hint="default" w:ascii="Times New Roman" w:hAnsi="Times New Roman" w:cs="Times New Roman"/>
                <w:sz w:val="21"/>
                <w:highlight w:val="none"/>
              </w:rPr>
            </w:pPr>
          </w:p>
          <w:p>
            <w:pPr>
              <w:spacing w:line="283" w:lineRule="auto"/>
              <w:rPr>
                <w:rFonts w:hint="default" w:ascii="Times New Roman" w:hAnsi="Times New Roman" w:cs="Times New Roman"/>
                <w:sz w:val="21"/>
                <w:highlight w:val="none"/>
              </w:rPr>
            </w:pPr>
          </w:p>
          <w:p>
            <w:pPr>
              <w:spacing w:line="283" w:lineRule="auto"/>
              <w:rPr>
                <w:rFonts w:hint="default" w:ascii="Times New Roman" w:hAnsi="Times New Roman" w:cs="Times New Roman"/>
                <w:sz w:val="21"/>
                <w:highlight w:val="none"/>
              </w:rPr>
            </w:pPr>
          </w:p>
          <w:p>
            <w:pPr>
              <w:spacing w:line="283" w:lineRule="auto"/>
              <w:rPr>
                <w:rFonts w:hint="default" w:ascii="Times New Roman" w:hAnsi="Times New Roman" w:cs="Times New Roman"/>
                <w:sz w:val="21"/>
                <w:highlight w:val="none"/>
              </w:rPr>
            </w:pPr>
          </w:p>
          <w:p>
            <w:pPr>
              <w:spacing w:before="98" w:line="215" w:lineRule="auto"/>
              <w:ind w:right="201"/>
              <w:jc w:val="right"/>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4"/>
                <w:sz w:val="23"/>
                <w:szCs w:val="23"/>
                <w:highlight w:val="none"/>
              </w:rPr>
              <w:t>年</w:t>
            </w:r>
            <w:r>
              <w:rPr>
                <w:rFonts w:hint="default" w:ascii="Times New Roman" w:hAnsi="Times New Roman" w:eastAsia="微软雅黑" w:cs="Times New Roman"/>
                <w:spacing w:val="3"/>
                <w:sz w:val="23"/>
                <w:szCs w:val="23"/>
                <w:highlight w:val="none"/>
              </w:rPr>
              <w:t xml:space="preserve"> </w:t>
            </w:r>
            <w:r>
              <w:rPr>
                <w:rFonts w:hint="default" w:ascii="Times New Roman" w:hAnsi="Times New Roman" w:eastAsia="微软雅黑" w:cs="Times New Roman"/>
                <w:spacing w:val="2"/>
                <w:sz w:val="23"/>
                <w:szCs w:val="23"/>
                <w:highlight w:val="none"/>
              </w:rPr>
              <w:t xml:space="preserve">    月      日</w:t>
            </w:r>
          </w:p>
        </w:tc>
      </w:tr>
    </w:tbl>
    <w:p>
      <w:pPr>
        <w:rPr>
          <w:rFonts w:hint="default" w:ascii="Times New Roman" w:hAnsi="Times New Roman" w:cs="Times New Roman"/>
          <w:highlight w:val="none"/>
        </w:rPr>
        <w:sectPr>
          <w:footerReference r:id="rId13" w:type="default"/>
          <w:pgSz w:w="11906" w:h="16838"/>
          <w:pgMar w:top="400" w:right="1499" w:bottom="1411" w:left="1511" w:header="0" w:footer="1088" w:gutter="0"/>
          <w:cols w:space="720" w:num="1"/>
        </w:sectPr>
      </w:pPr>
    </w:p>
    <w:p>
      <w:pPr>
        <w:keepNext w:val="0"/>
        <w:keepLines w:val="0"/>
        <w:pageBreakBefore w:val="0"/>
        <w:wordWrap/>
        <w:overflowPunct/>
        <w:topLinePunct w:val="0"/>
        <w:bidi w:val="0"/>
        <w:spacing w:line="560" w:lineRule="exact"/>
        <w:rPr>
          <w:rFonts w:hint="default" w:ascii="Times New Roman" w:hAnsi="Times New Roman" w:cs="Times New Roman"/>
          <w:highlight w:val="none"/>
        </w:rPr>
      </w:pPr>
      <w:r>
        <w:rPr>
          <w:rFonts w:hint="default" w:ascii="Times New Roman" w:hAnsi="Times New Roman" w:eastAsia="微软雅黑" w:cs="Times New Roman"/>
          <w:spacing w:val="-2"/>
          <w:sz w:val="28"/>
          <w:szCs w:val="28"/>
          <w:highlight w:val="none"/>
        </w:rPr>
        <w:t>以下内</w:t>
      </w:r>
      <w:r>
        <w:rPr>
          <w:rFonts w:hint="default" w:ascii="Times New Roman" w:hAnsi="Times New Roman" w:eastAsia="微软雅黑" w:cs="Times New Roman"/>
          <w:spacing w:val="-2"/>
          <w:sz w:val="28"/>
          <w:szCs w:val="28"/>
          <w:highlight w:val="none"/>
          <w:lang w:eastAsia="zh-CN"/>
        </w:rPr>
        <w:t>容</w:t>
      </w:r>
      <w:r>
        <w:rPr>
          <w:rFonts w:hint="default" w:ascii="Times New Roman" w:hAnsi="Times New Roman" w:eastAsia="微软雅黑" w:cs="Times New Roman"/>
          <w:spacing w:val="-2"/>
          <w:sz w:val="28"/>
          <w:szCs w:val="28"/>
          <w:highlight w:val="none"/>
        </w:rPr>
        <w:t>由企业</w:t>
      </w:r>
      <w:r>
        <w:rPr>
          <w:rFonts w:hint="default" w:ascii="Times New Roman" w:hAnsi="Times New Roman" w:eastAsia="微软雅黑" w:cs="Times New Roman"/>
          <w:spacing w:val="-1"/>
          <w:sz w:val="28"/>
          <w:szCs w:val="28"/>
          <w:highlight w:val="none"/>
        </w:rPr>
        <w:t>填</w:t>
      </w:r>
      <w:r>
        <w:rPr>
          <w:rFonts w:hint="default" w:ascii="Times New Roman" w:hAnsi="Times New Roman" w:eastAsia="微软雅黑" w:cs="Times New Roman"/>
          <w:sz w:val="28"/>
          <w:szCs w:val="28"/>
          <w:highlight w:val="none"/>
        </w:rPr>
        <w:t>写</w:t>
      </w:r>
    </w:p>
    <w:p>
      <w:pPr>
        <w:keepNext w:val="0"/>
        <w:keepLines w:val="0"/>
        <w:pageBreakBefore w:val="0"/>
        <w:wordWrap/>
        <w:overflowPunct/>
        <w:topLinePunct w:val="0"/>
        <w:bidi w:val="0"/>
        <w:spacing w:line="560" w:lineRule="exact"/>
        <w:rPr>
          <w:rFonts w:hint="default" w:ascii="Times New Roman" w:hAnsi="Times New Roman" w:cs="Times New Roman"/>
          <w:sz w:val="2"/>
          <w:highlight w:val="none"/>
        </w:rPr>
      </w:pPr>
    </w:p>
    <w:tbl>
      <w:tblPr>
        <w:tblStyle w:val="12"/>
        <w:tblW w:w="8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6" w:hRule="atLeast"/>
        </w:trPr>
        <w:tc>
          <w:tcPr>
            <w:tcW w:w="8800" w:type="dxa"/>
            <w:vAlign w:val="top"/>
          </w:tcPr>
          <w:p>
            <w:pPr>
              <w:keepNext w:val="0"/>
              <w:keepLines w:val="0"/>
              <w:pageBreakBefore w:val="0"/>
              <w:wordWrap/>
              <w:overflowPunct/>
              <w:topLinePunct w:val="0"/>
              <w:bidi w:val="0"/>
              <w:spacing w:line="560" w:lineRule="exact"/>
              <w:ind w:left="1201"/>
              <w:rPr>
                <w:rFonts w:hint="default" w:ascii="Times New Roman" w:hAnsi="Times New Roman" w:eastAsia="微软雅黑" w:cs="Times New Roman"/>
                <w:sz w:val="35"/>
                <w:szCs w:val="35"/>
                <w:highlight w:val="none"/>
              </w:rPr>
            </w:pPr>
            <w:r>
              <w:rPr>
                <w:rFonts w:hint="default" w:ascii="Times New Roman" w:hAnsi="Times New Roman" w:eastAsia="微软雅黑" w:cs="Times New Roman"/>
                <w:spacing w:val="9"/>
                <w:sz w:val="35"/>
                <w:szCs w:val="35"/>
                <w:highlight w:val="none"/>
              </w:rPr>
              <w:t>企业负责人履职待遇、业务支出情况说</w:t>
            </w:r>
            <w:r>
              <w:rPr>
                <w:rFonts w:hint="default" w:ascii="Times New Roman" w:hAnsi="Times New Roman" w:eastAsia="微软雅黑" w:cs="Times New Roman"/>
                <w:spacing w:val="7"/>
                <w:sz w:val="35"/>
                <w:szCs w:val="35"/>
                <w:highlight w:val="none"/>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6" w:hRule="atLeast"/>
        </w:trPr>
        <w:tc>
          <w:tcPr>
            <w:tcW w:w="8800" w:type="dxa"/>
            <w:vAlign w:val="top"/>
          </w:tcPr>
          <w:p>
            <w:pPr>
              <w:keepNext w:val="0"/>
              <w:keepLines w:val="0"/>
              <w:pageBreakBefore w:val="0"/>
              <w:wordWrap/>
              <w:overflowPunct/>
              <w:topLinePunct w:val="0"/>
              <w:bidi w:val="0"/>
              <w:spacing w:line="560" w:lineRule="exact"/>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8800" w:type="dxa"/>
            <w:vAlign w:val="top"/>
          </w:tcPr>
          <w:p>
            <w:pPr>
              <w:keepNext w:val="0"/>
              <w:keepLines w:val="0"/>
              <w:pageBreakBefore w:val="0"/>
              <w:wordWrap/>
              <w:overflowPunct/>
              <w:topLinePunct w:val="0"/>
              <w:bidi w:val="0"/>
              <w:spacing w:line="560" w:lineRule="exact"/>
              <w:ind w:left="28"/>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6"/>
                <w:sz w:val="23"/>
                <w:szCs w:val="23"/>
                <w:highlight w:val="none"/>
              </w:rPr>
              <w:t>企</w:t>
            </w:r>
            <w:r>
              <w:rPr>
                <w:rFonts w:hint="default" w:ascii="Times New Roman" w:hAnsi="Times New Roman" w:eastAsia="微软雅黑" w:cs="Times New Roman"/>
                <w:spacing w:val="-4"/>
                <w:sz w:val="23"/>
                <w:szCs w:val="23"/>
                <w:highlight w:val="none"/>
              </w:rPr>
              <w:t>业</w:t>
            </w:r>
            <w:r>
              <w:rPr>
                <w:rFonts w:hint="default" w:ascii="Times New Roman" w:hAnsi="Times New Roman" w:eastAsia="微软雅黑" w:cs="Times New Roman"/>
                <w:spacing w:val="-3"/>
                <w:sz w:val="23"/>
                <w:szCs w:val="23"/>
                <w:highlight w:val="none"/>
              </w:rPr>
              <w:t>印章：</w:t>
            </w:r>
          </w:p>
          <w:p>
            <w:pPr>
              <w:keepNext w:val="0"/>
              <w:keepLines w:val="0"/>
              <w:pageBreakBefore w:val="0"/>
              <w:wordWrap/>
              <w:overflowPunct/>
              <w:topLinePunct w:val="0"/>
              <w:bidi w:val="0"/>
              <w:spacing w:line="560" w:lineRule="exact"/>
              <w:jc w:val="right"/>
              <w:rPr>
                <w:rFonts w:hint="default" w:ascii="Times New Roman" w:hAnsi="Times New Roman" w:eastAsia="微软雅黑" w:cs="Times New Roman"/>
                <w:sz w:val="23"/>
                <w:szCs w:val="23"/>
                <w:highlight w:val="none"/>
              </w:rPr>
            </w:pPr>
            <w:r>
              <w:rPr>
                <w:rFonts w:hint="default" w:ascii="Times New Roman" w:hAnsi="Times New Roman" w:eastAsia="微软雅黑" w:cs="Times New Roman"/>
                <w:spacing w:val="-1"/>
                <w:sz w:val="23"/>
                <w:szCs w:val="23"/>
                <w:highlight w:val="none"/>
              </w:rPr>
              <w:t xml:space="preserve">年     月  </w:t>
            </w:r>
            <w:r>
              <w:rPr>
                <w:rFonts w:hint="default" w:ascii="Times New Roman" w:hAnsi="Times New Roman" w:eastAsia="微软雅黑" w:cs="Times New Roman"/>
                <w:sz w:val="23"/>
                <w:szCs w:val="23"/>
                <w:highlight w:val="none"/>
              </w:rPr>
              <w:t xml:space="preserve">    日</w:t>
            </w:r>
          </w:p>
        </w:tc>
      </w:tr>
    </w:tbl>
    <w:p>
      <w:pPr>
        <w:keepNext w:val="0"/>
        <w:keepLines w:val="0"/>
        <w:pageBreakBefore w:val="0"/>
        <w:wordWrap/>
        <w:overflowPunct/>
        <w:topLinePunct w:val="0"/>
        <w:bidi w:val="0"/>
        <w:spacing w:line="560" w:lineRule="exact"/>
        <w:rPr>
          <w:rFonts w:hint="default" w:ascii="Times New Roman" w:hAnsi="Times New Roman" w:eastAsia="微软雅黑" w:cs="Times New Roman"/>
          <w:sz w:val="28"/>
          <w:szCs w:val="28"/>
          <w:highlight w:val="none"/>
        </w:rPr>
      </w:pPr>
    </w:p>
    <w:sectPr>
      <w:footerReference r:id="rId14" w:type="default"/>
      <w:pgSz w:w="11906" w:h="16838"/>
      <w:pgMar w:top="1984" w:right="1701" w:bottom="1701" w:left="1701" w:header="0" w:footer="1085" w:gutter="0"/>
      <w:cols w:equalWidth="0" w:num="1">
        <w:col w:w="8978"/>
      </w:cols>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2" w:lineRule="auto"/>
      <w:jc w:val="right"/>
      <w:rPr>
        <w:rFonts w:ascii="微软雅黑" w:hAnsi="微软雅黑" w:eastAsia="微软雅黑" w:cs="微软雅黑"/>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2" w:lineRule="auto"/>
      <w:jc w:val="right"/>
      <w:rPr>
        <w:rFonts w:ascii="微软雅黑" w:hAnsi="微软雅黑" w:eastAsia="微软雅黑" w:cs="微软雅黑"/>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2" w:lineRule="auto"/>
      <w:ind w:left="41"/>
      <w:rPr>
        <w:rFonts w:ascii="微软雅黑" w:hAnsi="微软雅黑" w:eastAsia="微软雅黑" w:cs="微软雅黑"/>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1" w:lineRule="auto"/>
      <w:jc w:val="right"/>
      <w:rPr>
        <w:rFonts w:ascii="微软雅黑" w:hAnsi="微软雅黑" w:eastAsia="微软雅黑" w:cs="微软雅黑"/>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13</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1" w:lineRule="auto"/>
      <w:ind w:left="41"/>
      <w:rPr>
        <w:rFonts w:ascii="微软雅黑" w:hAnsi="微软雅黑" w:eastAsia="微软雅黑" w:cs="微软雅黑"/>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14</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2" w:lineRule="auto"/>
      <w:jc w:val="right"/>
      <w:rPr>
        <w:rFonts w:ascii="微软雅黑" w:hAnsi="微软雅黑" w:eastAsia="微软雅黑" w:cs="微软雅黑"/>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3" w:lineRule="auto"/>
      <w:ind w:left="41"/>
      <w:rPr>
        <w:rFonts w:ascii="微软雅黑" w:hAnsi="微软雅黑" w:eastAsia="微软雅黑" w:cs="微软雅黑"/>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1" w:lineRule="auto"/>
      <w:jc w:val="right"/>
      <w:rPr>
        <w:rFonts w:ascii="微软雅黑" w:hAnsi="微软雅黑" w:eastAsia="微软雅黑" w:cs="微软雅黑"/>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2" w:lineRule="auto"/>
      <w:ind w:left="41"/>
      <w:rPr>
        <w:rFonts w:ascii="微软雅黑" w:hAnsi="微软雅黑" w:eastAsia="微软雅黑" w:cs="微软雅黑"/>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30916"/>
    <w:multiLevelType w:val="singleLevel"/>
    <w:tmpl w:val="86930916"/>
    <w:lvl w:ilvl="0" w:tentative="0">
      <w:start w:val="3"/>
      <w:numFmt w:val="decimal"/>
      <w:lvlText w:val="%1."/>
      <w:lvlJc w:val="left"/>
      <w:pPr>
        <w:tabs>
          <w:tab w:val="left" w:pos="312"/>
        </w:tabs>
      </w:pPr>
    </w:lvl>
  </w:abstractNum>
  <w:abstractNum w:abstractNumId="1">
    <w:nsid w:val="D17A8F75"/>
    <w:multiLevelType w:val="singleLevel"/>
    <w:tmpl w:val="D17A8F75"/>
    <w:lvl w:ilvl="0" w:tentative="0">
      <w:start w:val="4"/>
      <w:numFmt w:val="chineseCounting"/>
      <w:suff w:val="space"/>
      <w:lvlText w:val="第%1章"/>
      <w:lvlJc w:val="left"/>
      <w:rPr>
        <w:rFonts w:hint="eastAsia"/>
      </w:rPr>
    </w:lvl>
  </w:abstractNum>
  <w:abstractNum w:abstractNumId="2">
    <w:nsid w:val="55E14F93"/>
    <w:multiLevelType w:val="singleLevel"/>
    <w:tmpl w:val="55E14F93"/>
    <w:lvl w:ilvl="0" w:tentative="0">
      <w:start w:val="2"/>
      <w:numFmt w:val="decimal"/>
      <w:lvlText w:val="%1."/>
      <w:lvlJc w:val="left"/>
      <w:pPr>
        <w:tabs>
          <w:tab w:val="left" w:pos="312"/>
        </w:tabs>
        <w:ind w:left="1120" w:leftChars="0" w:firstLine="0" w:firstLineChars="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A1NTEwODU5ZDc5NWUwMmZkMjJkZmMyZGZjZDNkY2MifQ=="/>
  </w:docVars>
  <w:rsids>
    <w:rsidRoot w:val="00000000"/>
    <w:rsid w:val="007508CB"/>
    <w:rsid w:val="0DD911AE"/>
    <w:rsid w:val="129358BA"/>
    <w:rsid w:val="1619790B"/>
    <w:rsid w:val="169905DB"/>
    <w:rsid w:val="17F74EAE"/>
    <w:rsid w:val="1851575C"/>
    <w:rsid w:val="18AC3E09"/>
    <w:rsid w:val="1B41493C"/>
    <w:rsid w:val="1E840AA4"/>
    <w:rsid w:val="1EB30602"/>
    <w:rsid w:val="20580CBC"/>
    <w:rsid w:val="22012637"/>
    <w:rsid w:val="24771E96"/>
    <w:rsid w:val="273C07E2"/>
    <w:rsid w:val="27536864"/>
    <w:rsid w:val="2BAE5E98"/>
    <w:rsid w:val="2FA35F84"/>
    <w:rsid w:val="31E91CF8"/>
    <w:rsid w:val="35C456AD"/>
    <w:rsid w:val="3ABE4466"/>
    <w:rsid w:val="3AF54C80"/>
    <w:rsid w:val="3ED36927"/>
    <w:rsid w:val="424B6747"/>
    <w:rsid w:val="473657B6"/>
    <w:rsid w:val="4C392767"/>
    <w:rsid w:val="4CBF30F4"/>
    <w:rsid w:val="50AC79CD"/>
    <w:rsid w:val="54FE6BAD"/>
    <w:rsid w:val="5703291F"/>
    <w:rsid w:val="57B00CCA"/>
    <w:rsid w:val="59664D17"/>
    <w:rsid w:val="5BA16351"/>
    <w:rsid w:val="5E462E7D"/>
    <w:rsid w:val="60E447F7"/>
    <w:rsid w:val="616E168B"/>
    <w:rsid w:val="618704AF"/>
    <w:rsid w:val="61CE0A02"/>
    <w:rsid w:val="63E00069"/>
    <w:rsid w:val="6DE5063B"/>
    <w:rsid w:val="6E5B34C9"/>
    <w:rsid w:val="6E610E0D"/>
    <w:rsid w:val="70791124"/>
    <w:rsid w:val="7258111B"/>
    <w:rsid w:val="73171BA5"/>
    <w:rsid w:val="73BE49EF"/>
    <w:rsid w:val="77415946"/>
    <w:rsid w:val="77C80E7B"/>
    <w:rsid w:val="7C6E06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index 6"/>
    <w:basedOn w:val="1"/>
    <w:next w:val="1"/>
    <w:unhideWhenUsed/>
    <w:qFormat/>
    <w:uiPriority w:val="0"/>
    <w:pPr>
      <w:widowControl w:val="0"/>
      <w:ind w:firstLine="840"/>
      <w:jc w:val="both"/>
    </w:pPr>
    <w:rPr>
      <w:rFonts w:ascii="Calibri" w:hAnsi="Calibri" w:eastAsia="宋体" w:cs="Times New Roman"/>
      <w:kern w:val="2"/>
      <w:sz w:val="21"/>
      <w:lang w:val="en-US" w:eastAsia="zh-CN" w:bidi="ar-SA"/>
    </w:rPr>
  </w:style>
  <w:style w:type="paragraph" w:styleId="4">
    <w:name w:val="Body Text"/>
    <w:basedOn w:val="5"/>
    <w:next w:val="6"/>
    <w:qFormat/>
    <w:uiPriority w:val="99"/>
    <w:pPr>
      <w:spacing w:after="120"/>
    </w:pPr>
  </w:style>
  <w:style w:type="paragraph" w:styleId="5">
    <w:name w:val="table of figures"/>
    <w:basedOn w:val="1"/>
    <w:next w:val="1"/>
    <w:qFormat/>
    <w:uiPriority w:val="0"/>
    <w:pPr>
      <w:ind w:left="200" w:leftChars="200" w:hanging="200" w:hangingChars="200"/>
    </w:pPr>
    <w:rPr>
      <w:rFonts w:ascii="Times New Roman" w:hAnsi="Times New Roman" w:eastAsia="宋体" w:cs="Times New Roman"/>
    </w:rPr>
  </w:style>
  <w:style w:type="paragraph" w:styleId="6">
    <w:name w:val="Body Text First Indent"/>
    <w:basedOn w:val="4"/>
    <w:next w:val="3"/>
    <w:unhideWhenUsed/>
    <w:qFormat/>
    <w:uiPriority w:val="99"/>
    <w:pPr>
      <w:spacing w:after="0"/>
      <w:ind w:firstLine="200" w:firstLineChars="200"/>
    </w:pPr>
  </w:style>
  <w:style w:type="paragraph" w:styleId="7">
    <w:name w:val="Body Text Indent"/>
    <w:basedOn w:val="1"/>
    <w:next w:val="4"/>
    <w:qFormat/>
    <w:uiPriority w:val="0"/>
    <w:pPr>
      <w:spacing w:after="120" w:afterLines="0" w:afterAutospacing="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First Indent 2"/>
    <w:basedOn w:val="7"/>
    <w:next w:val="6"/>
    <w:qFormat/>
    <w:uiPriority w:val="0"/>
    <w:pPr>
      <w:ind w:firstLine="420" w:firstLineChars="200"/>
    </w:p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6312</Words>
  <Characters>6440</Characters>
  <TotalTime>0</TotalTime>
  <ScaleCrop>false</ScaleCrop>
  <LinksUpToDate>false</LinksUpToDate>
  <CharactersWithSpaces>7002</CharactersWithSpaces>
  <Application>WPS Office_11.8.2.12055_F1E327BC-269C-435d-A152-05C5408002CA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2023-04-03T16:24:00Z</dcterms:created>
  <dc:creator>Legend User</dc:creator>
  <cp:lastModifiedBy>Administrator</cp:lastModifiedBy>
  <cp:lastPrinted>2023-07-14T04:28:00Z</cp:lastPrinted>
  <dcterms:modified xsi:type="dcterms:W3CDTF">2023-12-30T10:20:10Z</dcterms:modified>
  <dc:title>新国资评价〔2004〕1号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2023-04-23T19:56:38Z</vt:filetime>
  </property>
  <property fmtid="{D5CDD505-2E9C-101B-9397-08002B2CF9AE}" pid="4" name="KSOProductBuildVer">
    <vt:lpwstr>2052-11.8.2.12055</vt:lpwstr>
  </property>
  <property fmtid="{D5CDD505-2E9C-101B-9397-08002B2CF9AE}" pid="5" name="ICV">
    <vt:lpwstr>4ACC545B053F4A81BF4F2A00211EA612_12</vt:lpwstr>
  </property>
</Properties>
</file>