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关于《塔城地区塔城市50万吨储煤建设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项目临时用地土地复垦方案》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审查意见的函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塔城市万盛项目投资管理有限公司：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你单位报来《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塔城地区塔城市50万吨储煤建设项目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临时用地土地复垦方案》（以下简称《方案》）收悉，经塔城地区自然资源局组织土地、水利、预算等各行业专家评审。具体意见如下：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《方案》符合《土地复垦条例》及其实施办法的有关规定，原则同意《方案》。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方案》确定土地复垦区面积2.4749公顷。土地复垦责任面积2.4749公顷，复垦率为100%。土地损毁地类为：水浇地。复垦方向为原地类，确定静态总投资为19.5359万元。你单位依据《方案》确定的复垦费用、相关规定或约定，与损毁土地所在的塔城市自然资源局、双方约定银行，切实做好土地复垦费用使用监管协议签订工作，并按照规定或约定时间及时足额预存土地复垦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该项目由你单位承担全部土地复垦费用并计入生产成本，并按照《方案》确定的工作计划和土地复垦费用提取资金，实施土地复垦工作。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该复垦方案服务年限为5年3个月，（2024年6月-2029年8月），于每年12月31日前塔城市自然资源局报告当年土地复垦义务履行情况，接受监督检查。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按照“谁损毁，谁复垦”的原则，该项目土地复垦任务完成后，你单位应向塔城市自然资源局提出验收书面申请。由塔城市自然资源局会同相关单位对复垦计划完成情况、复垦工程质量、管护措施等方面进行验收，并将验收结果报地区自然资源局备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2024年11月15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34C74"/>
    <w:multiLevelType w:val="singleLevel"/>
    <w:tmpl w:val="C0134C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1675"/>
    <w:rsid w:val="0D6E03B9"/>
    <w:rsid w:val="173A4AFA"/>
    <w:rsid w:val="282678B3"/>
    <w:rsid w:val="33561BE1"/>
    <w:rsid w:val="3CC66766"/>
    <w:rsid w:val="3E5F1461"/>
    <w:rsid w:val="460E784E"/>
    <w:rsid w:val="53CB052C"/>
    <w:rsid w:val="6DE70DD8"/>
    <w:rsid w:val="70F61675"/>
    <w:rsid w:val="773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2022-04-18T02:27:00Z</dcterms:created>
  <dc:creator>Administrator</dc:creator>
  <cp:lastModifiedBy>阿依古丽</cp:lastModifiedBy>
  <cp:lastPrinted>2024-11-18T02:46:50Z</cp:lastPrinted>
  <dcterms:modified xsi:type="dcterms:W3CDTF">2024-11-18T02:47:18Z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2986E3EFBFB84885A4656D6A86039746</vt:lpwstr>
  </property>
</Properties>
</file>