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NewRomanPSMT" w:hAnsi="TimesNewRomanPSMT" w:eastAsia="TimesNewRomanPSMT" w:cs="TimesNewRomanPSMT"/>
          <w:color w:val="000000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年塔城地区科技计划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项目申报指南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楷体" w:hAnsi="楷体" w:eastAsia="楷体" w:cs="楷体"/>
          <w:b/>
          <w:bCs/>
          <w:color w:val="000000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宋体" w:eastAsia="黑体" w:cs="黑体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农畜牧业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eastAsia="zh-CN"/>
        </w:rPr>
        <w:t>小麦、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</w:rPr>
        <w:t>玉米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eastAsia="zh-CN"/>
        </w:rPr>
        <w:t>、棉花、红花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6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，开展研究引进良种繁育技术与高产栽培技术；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</w:rPr>
        <w:t>制种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eastAsia="zh-CN"/>
        </w:rPr>
        <w:t>技术研究，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开展新品种</w:t>
      </w:r>
      <w:bookmarkStart w:id="0" w:name="OLE_LINK4"/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研究示范推广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；引进国内新品系，建立种质资源苗圃；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种植病虫害防治研究；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val="en-US" w:eastAsia="zh-CN"/>
        </w:rPr>
        <w:t>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领域，支持工厂化生产中农业废弃物循环利用技术研究示范推广；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筛选培养生物菌对土壤污染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研究示范推广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；支持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阿魏草食用功能和药用价值研究示范推广。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val="en-US" w:eastAsia="zh-CN"/>
        </w:rPr>
        <w:t>棉花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领域，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棉籽糖提纯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技术示范应用；支持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棉籽蛋白肽生产技术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推广应用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红松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领域，支持利用樟子松嫁接红松技术，增加红松的耐旱性、生长速度，并进行栽培推广。</w:t>
      </w:r>
    </w:p>
    <w:p>
      <w:pPr>
        <w:ind w:firstLine="640" w:firstLineChars="200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val="en-US" w:eastAsia="zh-CN"/>
        </w:rPr>
        <w:t>果蔬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6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，开展智慧农业精细化田管系统；支持引进或开发农田污水处理设施；支持研制果蔬品种采摘鲜果叶同采设备、高值成分绿色提取技术研究、果蔬叶炒制、果蔬机械干燥技术推广示范；开展全果原浆和冻干全果粉营养保留技术研究示范；开展果蔬生产工艺和加工设备技术提升研究示范。</w:t>
      </w:r>
    </w:p>
    <w:p>
      <w:pPr>
        <w:ind w:firstLine="620" w:firstLineChars="200"/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1"/>
          <w:szCs w:val="31"/>
          <w:lang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肉牛、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功能基因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品系选育与营养调控技术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推广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示范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；推动建立基因组选择与多胎基因检测选种技术体系；支持生物育种与生物繁殖新技术示范应用；优化繁殖周期管理；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家禽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领域，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支持引进或研究家禽饲养技术推广应用；支持家禽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高产型选育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技术示范应用；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饲草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领域，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支持饲草种植加工、料优化配比，自动化饲养管理技术与产品开发</w:t>
      </w:r>
      <w:bookmarkStart w:id="1" w:name="OLE_LINK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推广应用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lang w:val="en-US" w:eastAsia="zh-CN"/>
        </w:rPr>
        <w:t>鹰嘴豆、玉米、辣椒、酸梅、沙棘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领域，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探索新的生产工艺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lang w:val="en-US" w:eastAsia="zh-CN"/>
        </w:rPr>
        <w:t>饲料加工生产工艺优化及产品研发；支持果蔬保鲜存储技术创新、生产加工工艺优化智能化生产技术研究示范推广；支持研究农产品活性蛋白提取技术；支持抗性淀粉加工技术研究;支持粮油加工提取工艺升级;支持特色农产品检测检验技术研究推广。</w:t>
      </w:r>
    </w:p>
    <w:p>
      <w:pPr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u w:val="none"/>
          <w:lang w:val="en-US" w:eastAsia="zh-CN"/>
        </w:rPr>
        <w:t>农机装备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6"/>
          <w:u w:val="none"/>
          <w:lang w:val="en-US" w:eastAsia="zh-CN"/>
        </w:rPr>
        <w:t>智慧农业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领域，支持农机装备智能化技术研究示范推广；支持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搭建智慧监管平台;支持农机充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放电技术研究示范推广；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支持无人驾驶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u w:val="none"/>
          <w:lang w:val="en-US" w:eastAsia="zh-CN"/>
        </w:rPr>
        <w:t>技术研究推广。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1"/>
          <w:szCs w:val="31"/>
          <w:u w:val="none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6"/>
          <w:lang w:val="en-US" w:eastAsia="zh-CN" w:bidi="ar-SA"/>
        </w:rPr>
        <w:t>兽医、兽药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领域，支持引进、研究疫病检测技术和产品，支持布鲁氏菌检测技术推广应用；支持兽医学、生物化学、材料科学与养殖学深度融合技术研究示范推广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；支持牛黄技术研究示范推广。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矿产资源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6"/>
          <w:lang w:val="en-US" w:eastAsia="zh-CN" w:bidi="ar-SA"/>
        </w:rPr>
        <w:t>煤炭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领域，支持煤炭预热处理、烟气净化技术研究示范推广;支持低氮燃烧技术研究示范推广；支持采矿过程实时监测预警系统开发；</w:t>
      </w:r>
      <w:bookmarkStart w:id="2" w:name="OLE_LINK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6"/>
          <w:lang w:val="en-US" w:eastAsia="zh-CN" w:bidi="ar-SA"/>
        </w:rPr>
        <w:t>煤电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领域，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支持地面变电所智能巡检研究与应用；支持输变电装备与电网技术研究应用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油气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领域，支持开展加油（气）机、油罐、安全智能系统研究</w:t>
      </w:r>
      <w:bookmarkEnd w:id="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6"/>
          <w:lang w:val="en-US" w:eastAsia="zh-CN" w:bidi="ar-SA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新能源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、新材料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风电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塔城地区风资源调查、分析；支持声发射检测技术，进行风电叶片损伤故障健康监测及预报预警；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光伏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领域，支持光伏转化电能</w:t>
      </w:r>
      <w:bookmarkStart w:id="3" w:name="OLE_LINK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技术研究示范推广</w:t>
      </w:r>
      <w:bookmarkEnd w:id="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玻璃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领域，支持突破空气悬浮重载搬运车的技术瓶颈，推动其在工业领域的广泛应用。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电力装备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领域，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t>支持塔城地区大电网安全运行、清洁能源消纳、电网智能化升级、电气化水平提升四大方向，开展电网网架优化、设备智能运维、数字通信融合等关键技术攻关，建设能源互联网生态体系。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纺织服装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棉纺织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升级改造，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开发新技术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提高产能，提高产品质量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目的；支持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芯片质量追溯系统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生物制造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生物制造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废水物料回收技术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连续发酵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工艺优化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技术研究推广；支持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降低污水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污染物相关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研究；支持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提取菌体污泥中残留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技术研究示范；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支持甘草提取残渣综合利用提取光甘草定技术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示范应用。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auto"/>
        <w:rPr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bookmarkStart w:id="4" w:name="OLE_LINK2"/>
      <w:r>
        <w:rPr>
          <w:rFonts w:hint="eastAsia" w:ascii="黑体" w:hAnsi="宋体" w:eastAsia="黑体" w:cs="黑体"/>
          <w:color w:val="auto"/>
          <w:sz w:val="31"/>
          <w:szCs w:val="31"/>
          <w:lang w:eastAsia="zh-CN"/>
        </w:rPr>
        <w:t>社会发展</w:t>
      </w:r>
    </w:p>
    <w:bookmarkEnd w:id="4"/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</w:rPr>
        <w:t>生态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  <w:lang w:val="en-US" w:eastAsia="zh-CN"/>
        </w:rPr>
        <w:t>修复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，支持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</w:rPr>
        <w:t>气候变化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检测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</w:rPr>
        <w:t>相关技术研究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</w:rPr>
        <w:t>开展耐重金属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盐碱地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</w:rPr>
        <w:t>修复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调控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</w:rPr>
        <w:t>技术研究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>草原鼠害一体化智能检测与治理；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  <w:lang w:val="en-US" w:eastAsia="zh-CN"/>
        </w:rPr>
        <w:t>信息技术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领域，重点支持大数据、云计算、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等数字技术在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数字政府建设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中的应用示范；支持开展电控液晶微纳控光成像探测技术示范应用；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开展新疆蒙文翻译与识别技术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研究并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eastAsia="zh-CN"/>
        </w:rPr>
        <w:t>推广应用；围绕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城市建设开展智能化监测和平台预警技术研究。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auto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  <w:t>科技服务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围绕专业技术服务、技术推广、科技信息交流、科技培训、技术咨询、技术孵化、技术市场、知识产权服务、科技评估和科技鉴证等科技服务领域，支持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  <w:lang w:val="en-US" w:eastAsia="zh-CN"/>
        </w:rPr>
        <w:t>科技特派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  <w:lang w:val="en-US" w:eastAsia="zh-CN"/>
        </w:rPr>
        <w:t>员服务团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加快先进适用技术的引进和转化应用，开展全流程专业技术服务及高素质农民培训，优化县域农业科技人才队伍；支持围绕地区科技和产业发展需求，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u w:val="none"/>
          <w:lang w:val="en-US" w:eastAsia="zh-CN"/>
        </w:rPr>
        <w:t>编制科技创新发展规划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none"/>
          <w:lang w:val="en-US" w:eastAsia="zh-CN"/>
        </w:rPr>
        <w:t>，提出科技发展重点思路、目标、任务和举措；支持针对地区企业全社会研发经费投入年报的填报准备工作、主要填报内容、有关注意事项等方面进行培训，就R&amp;D项目规范流程、相关政策、统计及统计数据填报、年报统计的时间范围以及年报填报中出现的共性问题进行指导，帮助加大企业研发投入，并做好R&amp;D投入归集统计工作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B630"/>
    <w:multiLevelType w:val="singleLevel"/>
    <w:tmpl w:val="BFBEB6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849"/>
    <w:rsid w:val="00C619CD"/>
    <w:rsid w:val="00D7574F"/>
    <w:rsid w:val="01B777E2"/>
    <w:rsid w:val="01DB5EEB"/>
    <w:rsid w:val="02D27074"/>
    <w:rsid w:val="03F330D4"/>
    <w:rsid w:val="05130C12"/>
    <w:rsid w:val="05C90249"/>
    <w:rsid w:val="0636061D"/>
    <w:rsid w:val="06805922"/>
    <w:rsid w:val="06844B3A"/>
    <w:rsid w:val="06D67F82"/>
    <w:rsid w:val="07585B88"/>
    <w:rsid w:val="07AD489F"/>
    <w:rsid w:val="07FF1ED4"/>
    <w:rsid w:val="0943620B"/>
    <w:rsid w:val="094475E9"/>
    <w:rsid w:val="097D1B51"/>
    <w:rsid w:val="0BA1024B"/>
    <w:rsid w:val="0BD27DB4"/>
    <w:rsid w:val="0D7D69D0"/>
    <w:rsid w:val="0DB00418"/>
    <w:rsid w:val="0DDFFB53"/>
    <w:rsid w:val="0EDBE3F7"/>
    <w:rsid w:val="0EFB2442"/>
    <w:rsid w:val="0FA90235"/>
    <w:rsid w:val="10112685"/>
    <w:rsid w:val="1165775B"/>
    <w:rsid w:val="11CC15E8"/>
    <w:rsid w:val="12C756E8"/>
    <w:rsid w:val="12FA1E8C"/>
    <w:rsid w:val="14120B13"/>
    <w:rsid w:val="14DC35D6"/>
    <w:rsid w:val="1627034F"/>
    <w:rsid w:val="18872CDD"/>
    <w:rsid w:val="19154CFF"/>
    <w:rsid w:val="19977965"/>
    <w:rsid w:val="19EF0BC1"/>
    <w:rsid w:val="1B5F7E5E"/>
    <w:rsid w:val="1B7A104E"/>
    <w:rsid w:val="1BD4B745"/>
    <w:rsid w:val="1CD65821"/>
    <w:rsid w:val="1CDB74AF"/>
    <w:rsid w:val="1DF71EDD"/>
    <w:rsid w:val="1E7FA4D9"/>
    <w:rsid w:val="1EBE63F1"/>
    <w:rsid w:val="1EFD5C44"/>
    <w:rsid w:val="1EFFC767"/>
    <w:rsid w:val="1F5F06D5"/>
    <w:rsid w:val="1F7E79D4"/>
    <w:rsid w:val="1FA13728"/>
    <w:rsid w:val="1FF7D664"/>
    <w:rsid w:val="20C60F5D"/>
    <w:rsid w:val="219023D6"/>
    <w:rsid w:val="23485694"/>
    <w:rsid w:val="236B13AA"/>
    <w:rsid w:val="23D97145"/>
    <w:rsid w:val="23DA4312"/>
    <w:rsid w:val="2476215D"/>
    <w:rsid w:val="248D6F2A"/>
    <w:rsid w:val="26297325"/>
    <w:rsid w:val="26464BB5"/>
    <w:rsid w:val="2655066F"/>
    <w:rsid w:val="267B1BD3"/>
    <w:rsid w:val="27DE1963"/>
    <w:rsid w:val="292142F5"/>
    <w:rsid w:val="29D215E7"/>
    <w:rsid w:val="2A205C26"/>
    <w:rsid w:val="2A264B52"/>
    <w:rsid w:val="2A9871F9"/>
    <w:rsid w:val="2B754EA7"/>
    <w:rsid w:val="2D9E8221"/>
    <w:rsid w:val="2DE225B5"/>
    <w:rsid w:val="2DF6DC33"/>
    <w:rsid w:val="2DFF49D8"/>
    <w:rsid w:val="2E1F7898"/>
    <w:rsid w:val="2E29284F"/>
    <w:rsid w:val="2E3A7980"/>
    <w:rsid w:val="2E614F9A"/>
    <w:rsid w:val="2F776BEF"/>
    <w:rsid w:val="2FB22CD3"/>
    <w:rsid w:val="2FDDECE8"/>
    <w:rsid w:val="2FF2F28A"/>
    <w:rsid w:val="30125F9A"/>
    <w:rsid w:val="305F3C9E"/>
    <w:rsid w:val="30C95A37"/>
    <w:rsid w:val="3157425B"/>
    <w:rsid w:val="31A67CD4"/>
    <w:rsid w:val="32361CF6"/>
    <w:rsid w:val="329063B5"/>
    <w:rsid w:val="3376612F"/>
    <w:rsid w:val="33ECC5E4"/>
    <w:rsid w:val="34A2737E"/>
    <w:rsid w:val="35361C47"/>
    <w:rsid w:val="35FB5AA8"/>
    <w:rsid w:val="36103EC0"/>
    <w:rsid w:val="3664278D"/>
    <w:rsid w:val="369E970E"/>
    <w:rsid w:val="36DE7DED"/>
    <w:rsid w:val="36E74C83"/>
    <w:rsid w:val="36F31EF1"/>
    <w:rsid w:val="36FD5D67"/>
    <w:rsid w:val="373E1B92"/>
    <w:rsid w:val="374EA5CF"/>
    <w:rsid w:val="378A2D21"/>
    <w:rsid w:val="37CE1438"/>
    <w:rsid w:val="37E203D1"/>
    <w:rsid w:val="37E5365F"/>
    <w:rsid w:val="38331683"/>
    <w:rsid w:val="39BF742D"/>
    <w:rsid w:val="39FF9800"/>
    <w:rsid w:val="3A193964"/>
    <w:rsid w:val="3A353F73"/>
    <w:rsid w:val="3A5152C8"/>
    <w:rsid w:val="3A5962F4"/>
    <w:rsid w:val="3A7FD8B6"/>
    <w:rsid w:val="3AF19534"/>
    <w:rsid w:val="3B0E58AE"/>
    <w:rsid w:val="3B67928F"/>
    <w:rsid w:val="3B7919F8"/>
    <w:rsid w:val="3C454309"/>
    <w:rsid w:val="3C6A3835"/>
    <w:rsid w:val="3CB03EAE"/>
    <w:rsid w:val="3CFF7965"/>
    <w:rsid w:val="3CFFA787"/>
    <w:rsid w:val="3D5561A5"/>
    <w:rsid w:val="3D667B84"/>
    <w:rsid w:val="3D9DAE7C"/>
    <w:rsid w:val="3DA73117"/>
    <w:rsid w:val="3DB2047D"/>
    <w:rsid w:val="3DBCCAD6"/>
    <w:rsid w:val="3ECE0464"/>
    <w:rsid w:val="3EF33C42"/>
    <w:rsid w:val="3F2E1A10"/>
    <w:rsid w:val="3F3F4803"/>
    <w:rsid w:val="3F6A0455"/>
    <w:rsid w:val="3F7AED33"/>
    <w:rsid w:val="3F7BBE53"/>
    <w:rsid w:val="3F8F54B9"/>
    <w:rsid w:val="3F9F2A58"/>
    <w:rsid w:val="3FBB6EEF"/>
    <w:rsid w:val="3FE6B07D"/>
    <w:rsid w:val="3FF7A1E8"/>
    <w:rsid w:val="3FF9F898"/>
    <w:rsid w:val="40C25BCB"/>
    <w:rsid w:val="41A15333"/>
    <w:rsid w:val="41A15A33"/>
    <w:rsid w:val="4207161C"/>
    <w:rsid w:val="424E0867"/>
    <w:rsid w:val="42D72FFC"/>
    <w:rsid w:val="42F74E20"/>
    <w:rsid w:val="43677CEE"/>
    <w:rsid w:val="44490ABD"/>
    <w:rsid w:val="47236EEE"/>
    <w:rsid w:val="47914F61"/>
    <w:rsid w:val="47CF3867"/>
    <w:rsid w:val="47EDB12A"/>
    <w:rsid w:val="49D557D8"/>
    <w:rsid w:val="4A3A5BFB"/>
    <w:rsid w:val="4A887120"/>
    <w:rsid w:val="4A8F1D94"/>
    <w:rsid w:val="4B38260E"/>
    <w:rsid w:val="4B3C2FF0"/>
    <w:rsid w:val="4BB55D99"/>
    <w:rsid w:val="4BD79B17"/>
    <w:rsid w:val="4BDA55E0"/>
    <w:rsid w:val="4CF454D8"/>
    <w:rsid w:val="4D57223A"/>
    <w:rsid w:val="4D840B1C"/>
    <w:rsid w:val="4D9A79D3"/>
    <w:rsid w:val="4DF74521"/>
    <w:rsid w:val="4E0D13C6"/>
    <w:rsid w:val="4EAF1E5E"/>
    <w:rsid w:val="4EAFB739"/>
    <w:rsid w:val="4EF80D49"/>
    <w:rsid w:val="4EFA5B6D"/>
    <w:rsid w:val="4EFD0F1A"/>
    <w:rsid w:val="4F1F1037"/>
    <w:rsid w:val="4F473B5F"/>
    <w:rsid w:val="4F47543C"/>
    <w:rsid w:val="4FB46D43"/>
    <w:rsid w:val="4FDD7678"/>
    <w:rsid w:val="509F6211"/>
    <w:rsid w:val="5203739C"/>
    <w:rsid w:val="52121021"/>
    <w:rsid w:val="525B6B2A"/>
    <w:rsid w:val="52799CD8"/>
    <w:rsid w:val="532F1F3E"/>
    <w:rsid w:val="53470AF2"/>
    <w:rsid w:val="5365455F"/>
    <w:rsid w:val="53976E93"/>
    <w:rsid w:val="53C90854"/>
    <w:rsid w:val="54BD0085"/>
    <w:rsid w:val="54F1730C"/>
    <w:rsid w:val="54FC5E8B"/>
    <w:rsid w:val="566C6272"/>
    <w:rsid w:val="575740A9"/>
    <w:rsid w:val="579B45DD"/>
    <w:rsid w:val="57CD410E"/>
    <w:rsid w:val="57D4057A"/>
    <w:rsid w:val="57D9B80B"/>
    <w:rsid w:val="582260F9"/>
    <w:rsid w:val="58E574F9"/>
    <w:rsid w:val="5921505D"/>
    <w:rsid w:val="59EF462F"/>
    <w:rsid w:val="59F1265D"/>
    <w:rsid w:val="59FF4A9E"/>
    <w:rsid w:val="5A676B8D"/>
    <w:rsid w:val="5ABFCE14"/>
    <w:rsid w:val="5ACC3AEE"/>
    <w:rsid w:val="5ACF6B50"/>
    <w:rsid w:val="5AFF133A"/>
    <w:rsid w:val="5B2D4C84"/>
    <w:rsid w:val="5B866CFA"/>
    <w:rsid w:val="5B9845AD"/>
    <w:rsid w:val="5BED8249"/>
    <w:rsid w:val="5BFD5ED1"/>
    <w:rsid w:val="5C233B71"/>
    <w:rsid w:val="5C789242"/>
    <w:rsid w:val="5C8E616B"/>
    <w:rsid w:val="5D125187"/>
    <w:rsid w:val="5DF59B56"/>
    <w:rsid w:val="5DFF1D04"/>
    <w:rsid w:val="5EBDFE3F"/>
    <w:rsid w:val="5EE4187F"/>
    <w:rsid w:val="5EFF3F79"/>
    <w:rsid w:val="5F64664F"/>
    <w:rsid w:val="5F6BBA4B"/>
    <w:rsid w:val="5F9F9853"/>
    <w:rsid w:val="5FDB87F7"/>
    <w:rsid w:val="5FDE7A36"/>
    <w:rsid w:val="5FF5F89E"/>
    <w:rsid w:val="5FF7C6A2"/>
    <w:rsid w:val="612C218F"/>
    <w:rsid w:val="620510DB"/>
    <w:rsid w:val="624936B4"/>
    <w:rsid w:val="62FFDAF4"/>
    <w:rsid w:val="63F78064"/>
    <w:rsid w:val="63FFB9F8"/>
    <w:rsid w:val="64307B58"/>
    <w:rsid w:val="64F64049"/>
    <w:rsid w:val="65581D0D"/>
    <w:rsid w:val="65807691"/>
    <w:rsid w:val="65EB1EB2"/>
    <w:rsid w:val="65ED445A"/>
    <w:rsid w:val="65FECAE1"/>
    <w:rsid w:val="667F1759"/>
    <w:rsid w:val="66FF2700"/>
    <w:rsid w:val="672F4183"/>
    <w:rsid w:val="674E2C03"/>
    <w:rsid w:val="6767637E"/>
    <w:rsid w:val="67D667AA"/>
    <w:rsid w:val="67F7883F"/>
    <w:rsid w:val="680F69FD"/>
    <w:rsid w:val="692166B4"/>
    <w:rsid w:val="692B4820"/>
    <w:rsid w:val="69579CF4"/>
    <w:rsid w:val="69AE0EF9"/>
    <w:rsid w:val="6A8971AD"/>
    <w:rsid w:val="6AAE012A"/>
    <w:rsid w:val="6AD7A3B0"/>
    <w:rsid w:val="6B076269"/>
    <w:rsid w:val="6BB6532C"/>
    <w:rsid w:val="6BD719A2"/>
    <w:rsid w:val="6C733A84"/>
    <w:rsid w:val="6C806161"/>
    <w:rsid w:val="6CFF786F"/>
    <w:rsid w:val="6D396D6B"/>
    <w:rsid w:val="6D7F7593"/>
    <w:rsid w:val="6DF75733"/>
    <w:rsid w:val="6E74C65D"/>
    <w:rsid w:val="6EB45488"/>
    <w:rsid w:val="6EEFDB74"/>
    <w:rsid w:val="6F2911E8"/>
    <w:rsid w:val="6FBF90F6"/>
    <w:rsid w:val="6FCEBF3D"/>
    <w:rsid w:val="6FDB48A6"/>
    <w:rsid w:val="6FDEC991"/>
    <w:rsid w:val="6FDF62BC"/>
    <w:rsid w:val="6FEF3AB2"/>
    <w:rsid w:val="6FFEB1DB"/>
    <w:rsid w:val="6FFF6612"/>
    <w:rsid w:val="700B1FE4"/>
    <w:rsid w:val="700F24F4"/>
    <w:rsid w:val="713F4F48"/>
    <w:rsid w:val="71A13B89"/>
    <w:rsid w:val="72E05C72"/>
    <w:rsid w:val="72F99228"/>
    <w:rsid w:val="733E527A"/>
    <w:rsid w:val="737CEB7C"/>
    <w:rsid w:val="73979077"/>
    <w:rsid w:val="73D55C82"/>
    <w:rsid w:val="73FF9693"/>
    <w:rsid w:val="74A82403"/>
    <w:rsid w:val="74BDDA60"/>
    <w:rsid w:val="74F6555D"/>
    <w:rsid w:val="74FF4EC2"/>
    <w:rsid w:val="76A53994"/>
    <w:rsid w:val="76B24390"/>
    <w:rsid w:val="76FF38B8"/>
    <w:rsid w:val="7730A541"/>
    <w:rsid w:val="773E27F1"/>
    <w:rsid w:val="77F08B7C"/>
    <w:rsid w:val="77FF5F07"/>
    <w:rsid w:val="786FA4E3"/>
    <w:rsid w:val="78AD586A"/>
    <w:rsid w:val="78B478BB"/>
    <w:rsid w:val="78FBF1B5"/>
    <w:rsid w:val="79445DF7"/>
    <w:rsid w:val="797A3A32"/>
    <w:rsid w:val="798F44CB"/>
    <w:rsid w:val="79A004E1"/>
    <w:rsid w:val="79AC33B0"/>
    <w:rsid w:val="79EF584E"/>
    <w:rsid w:val="7A6A499A"/>
    <w:rsid w:val="7AC4315C"/>
    <w:rsid w:val="7AEF58F5"/>
    <w:rsid w:val="7AFEE6BE"/>
    <w:rsid w:val="7AFF8548"/>
    <w:rsid w:val="7B3BAB9C"/>
    <w:rsid w:val="7B967027"/>
    <w:rsid w:val="7BAAA8B4"/>
    <w:rsid w:val="7BEC7260"/>
    <w:rsid w:val="7BF7BC46"/>
    <w:rsid w:val="7BF9E738"/>
    <w:rsid w:val="7BFF7805"/>
    <w:rsid w:val="7BFFD03A"/>
    <w:rsid w:val="7C90F2CF"/>
    <w:rsid w:val="7CAF2715"/>
    <w:rsid w:val="7CBF1790"/>
    <w:rsid w:val="7CBFEF62"/>
    <w:rsid w:val="7D36D4F1"/>
    <w:rsid w:val="7D46F9CD"/>
    <w:rsid w:val="7D585636"/>
    <w:rsid w:val="7D7F4D6C"/>
    <w:rsid w:val="7D7F625F"/>
    <w:rsid w:val="7DB7CE0C"/>
    <w:rsid w:val="7DD71BF4"/>
    <w:rsid w:val="7DDD4167"/>
    <w:rsid w:val="7DF52DA5"/>
    <w:rsid w:val="7DFC8628"/>
    <w:rsid w:val="7DFF9623"/>
    <w:rsid w:val="7E214251"/>
    <w:rsid w:val="7E6B5F2D"/>
    <w:rsid w:val="7E7FF834"/>
    <w:rsid w:val="7EDF544A"/>
    <w:rsid w:val="7EED7E11"/>
    <w:rsid w:val="7EFB4BC9"/>
    <w:rsid w:val="7EFF0F04"/>
    <w:rsid w:val="7F294F25"/>
    <w:rsid w:val="7F3D028F"/>
    <w:rsid w:val="7F573217"/>
    <w:rsid w:val="7F5C54CF"/>
    <w:rsid w:val="7F6B5B2B"/>
    <w:rsid w:val="7F6F08A6"/>
    <w:rsid w:val="7F7FE08E"/>
    <w:rsid w:val="7F8800DD"/>
    <w:rsid w:val="7FA7D30C"/>
    <w:rsid w:val="7FB74153"/>
    <w:rsid w:val="7FBF8592"/>
    <w:rsid w:val="7FCF6508"/>
    <w:rsid w:val="7FCF6B42"/>
    <w:rsid w:val="7FD95107"/>
    <w:rsid w:val="7FDEB01E"/>
    <w:rsid w:val="7FE33CCB"/>
    <w:rsid w:val="7FEB7ED7"/>
    <w:rsid w:val="7FEC0EBC"/>
    <w:rsid w:val="7FEFDB7F"/>
    <w:rsid w:val="7FF16BE3"/>
    <w:rsid w:val="7FF504C5"/>
    <w:rsid w:val="7FF7DFA7"/>
    <w:rsid w:val="7FFA7EEC"/>
    <w:rsid w:val="7FFCA22D"/>
    <w:rsid w:val="7FFD5BD7"/>
    <w:rsid w:val="7FFD8BCA"/>
    <w:rsid w:val="7FFF1BBF"/>
    <w:rsid w:val="7FFF3153"/>
    <w:rsid w:val="7FFF3418"/>
    <w:rsid w:val="877FD0AE"/>
    <w:rsid w:val="8FDCB00B"/>
    <w:rsid w:val="9CDD1894"/>
    <w:rsid w:val="9EBF4F66"/>
    <w:rsid w:val="9EFFC840"/>
    <w:rsid w:val="9F3FB35A"/>
    <w:rsid w:val="9FBE54B8"/>
    <w:rsid w:val="A1CF7713"/>
    <w:rsid w:val="A6CB971A"/>
    <w:rsid w:val="AAF3889A"/>
    <w:rsid w:val="ABE5D144"/>
    <w:rsid w:val="ADFE6301"/>
    <w:rsid w:val="AFDE8884"/>
    <w:rsid w:val="AFEA4E3F"/>
    <w:rsid w:val="B1FC0401"/>
    <w:rsid w:val="B1FFDED2"/>
    <w:rsid w:val="B6FE74E7"/>
    <w:rsid w:val="B75AD3C1"/>
    <w:rsid w:val="B7AFA8FE"/>
    <w:rsid w:val="B7EF0C1A"/>
    <w:rsid w:val="B9FF8E6E"/>
    <w:rsid w:val="BB7F6ACD"/>
    <w:rsid w:val="BBEE3655"/>
    <w:rsid w:val="BBF767B0"/>
    <w:rsid w:val="BBFBBD54"/>
    <w:rsid w:val="BD7FEC90"/>
    <w:rsid w:val="BDEDDC8E"/>
    <w:rsid w:val="BEEE4A80"/>
    <w:rsid w:val="BEEFA005"/>
    <w:rsid w:val="BF47B9E9"/>
    <w:rsid w:val="BF66E2A5"/>
    <w:rsid w:val="BF75C509"/>
    <w:rsid w:val="BF7D0B4E"/>
    <w:rsid w:val="BF8FDAC7"/>
    <w:rsid w:val="BFD12AE2"/>
    <w:rsid w:val="BFDCF881"/>
    <w:rsid w:val="BFF50179"/>
    <w:rsid w:val="BFF74EB6"/>
    <w:rsid w:val="C75A704C"/>
    <w:rsid w:val="CB7EE5C2"/>
    <w:rsid w:val="CB8919C0"/>
    <w:rsid w:val="CCF7A8BF"/>
    <w:rsid w:val="CDBF245A"/>
    <w:rsid w:val="CDFD9CBB"/>
    <w:rsid w:val="CFBF4DEE"/>
    <w:rsid w:val="D291CD3C"/>
    <w:rsid w:val="D4CFFFA2"/>
    <w:rsid w:val="D5BD39C8"/>
    <w:rsid w:val="D665E146"/>
    <w:rsid w:val="D7350A27"/>
    <w:rsid w:val="D73FA02B"/>
    <w:rsid w:val="D74D1249"/>
    <w:rsid w:val="D7535492"/>
    <w:rsid w:val="D7BEF138"/>
    <w:rsid w:val="D7FC176D"/>
    <w:rsid w:val="D7FEC51C"/>
    <w:rsid w:val="D98574A3"/>
    <w:rsid w:val="D9A835D8"/>
    <w:rsid w:val="D9AB2C81"/>
    <w:rsid w:val="D9CE07A7"/>
    <w:rsid w:val="DBC45CC9"/>
    <w:rsid w:val="DBDE8438"/>
    <w:rsid w:val="DC9F0C2B"/>
    <w:rsid w:val="DDCE0148"/>
    <w:rsid w:val="DDDFC772"/>
    <w:rsid w:val="DDFAAF42"/>
    <w:rsid w:val="DECC5748"/>
    <w:rsid w:val="DEF44CC5"/>
    <w:rsid w:val="DF0F538E"/>
    <w:rsid w:val="DF7F28F7"/>
    <w:rsid w:val="DF7F6732"/>
    <w:rsid w:val="DF7FF3FA"/>
    <w:rsid w:val="DFB71EB0"/>
    <w:rsid w:val="DFDF1DE2"/>
    <w:rsid w:val="DFED9DC3"/>
    <w:rsid w:val="DFEE587E"/>
    <w:rsid w:val="DFF6B9AF"/>
    <w:rsid w:val="DFFE2390"/>
    <w:rsid w:val="DFFE30C4"/>
    <w:rsid w:val="DFFF1DD7"/>
    <w:rsid w:val="E5C54F68"/>
    <w:rsid w:val="E5F72C0C"/>
    <w:rsid w:val="E69EF5CA"/>
    <w:rsid w:val="E6DF4893"/>
    <w:rsid w:val="E6FC3A73"/>
    <w:rsid w:val="E700E4BC"/>
    <w:rsid w:val="E77E9FD3"/>
    <w:rsid w:val="E8F74E3F"/>
    <w:rsid w:val="E9AF43C2"/>
    <w:rsid w:val="E9EF1697"/>
    <w:rsid w:val="E9F22D9D"/>
    <w:rsid w:val="EAD9E141"/>
    <w:rsid w:val="EB9F2EA0"/>
    <w:rsid w:val="EB9FBA4B"/>
    <w:rsid w:val="EBDF0D46"/>
    <w:rsid w:val="ED7D59D3"/>
    <w:rsid w:val="EDE8F1D5"/>
    <w:rsid w:val="EE5FA253"/>
    <w:rsid w:val="EE9F2B9A"/>
    <w:rsid w:val="EED2FC2B"/>
    <w:rsid w:val="EF656134"/>
    <w:rsid w:val="EF6A3010"/>
    <w:rsid w:val="EF7F8BA7"/>
    <w:rsid w:val="EFAF6A5B"/>
    <w:rsid w:val="EFDC277C"/>
    <w:rsid w:val="EFE65166"/>
    <w:rsid w:val="EFEDF099"/>
    <w:rsid w:val="EFEF8747"/>
    <w:rsid w:val="EFFFA3C4"/>
    <w:rsid w:val="F1DFABAF"/>
    <w:rsid w:val="F3722833"/>
    <w:rsid w:val="F3EFC3B0"/>
    <w:rsid w:val="F4CB60EC"/>
    <w:rsid w:val="F65DA170"/>
    <w:rsid w:val="F65E7E42"/>
    <w:rsid w:val="F73FA9EF"/>
    <w:rsid w:val="F76B60FA"/>
    <w:rsid w:val="F79777CA"/>
    <w:rsid w:val="F7AEF610"/>
    <w:rsid w:val="F7DE3D5F"/>
    <w:rsid w:val="F7E9C062"/>
    <w:rsid w:val="F7EBE734"/>
    <w:rsid w:val="F7F4F39F"/>
    <w:rsid w:val="F7FBCFD2"/>
    <w:rsid w:val="F7FF3DAD"/>
    <w:rsid w:val="F95B89EC"/>
    <w:rsid w:val="F9E12A50"/>
    <w:rsid w:val="F9FE9D42"/>
    <w:rsid w:val="FA235B16"/>
    <w:rsid w:val="FAF31953"/>
    <w:rsid w:val="FAF7EAE9"/>
    <w:rsid w:val="FAF9F575"/>
    <w:rsid w:val="FB534187"/>
    <w:rsid w:val="FB7FCDE3"/>
    <w:rsid w:val="FBAB6166"/>
    <w:rsid w:val="FBB3BDAA"/>
    <w:rsid w:val="FBBFAF27"/>
    <w:rsid w:val="FBE78455"/>
    <w:rsid w:val="FBEC8B58"/>
    <w:rsid w:val="FBF69246"/>
    <w:rsid w:val="FBFFAEA4"/>
    <w:rsid w:val="FCBDC7E8"/>
    <w:rsid w:val="FD9E8BEE"/>
    <w:rsid w:val="FDA33CE6"/>
    <w:rsid w:val="FDB2E313"/>
    <w:rsid w:val="FDF6F67D"/>
    <w:rsid w:val="FDFB17DD"/>
    <w:rsid w:val="FDFE0C9B"/>
    <w:rsid w:val="FE6F0AD9"/>
    <w:rsid w:val="FEF86087"/>
    <w:rsid w:val="FEFC7EC2"/>
    <w:rsid w:val="FEFC8A9D"/>
    <w:rsid w:val="FEFE024A"/>
    <w:rsid w:val="FF1F316E"/>
    <w:rsid w:val="FF3F94C9"/>
    <w:rsid w:val="FF7FDBED"/>
    <w:rsid w:val="FFA7D0DD"/>
    <w:rsid w:val="FFBACDBC"/>
    <w:rsid w:val="FFBDF003"/>
    <w:rsid w:val="FFBE99DF"/>
    <w:rsid w:val="FFBF2F30"/>
    <w:rsid w:val="FFBFCB21"/>
    <w:rsid w:val="FFBFCCBF"/>
    <w:rsid w:val="FFC51DD1"/>
    <w:rsid w:val="FFD327B9"/>
    <w:rsid w:val="FFD70980"/>
    <w:rsid w:val="FFDF717F"/>
    <w:rsid w:val="FFDFD874"/>
    <w:rsid w:val="FFED47FF"/>
    <w:rsid w:val="FFEFEC53"/>
    <w:rsid w:val="FFF61FAC"/>
    <w:rsid w:val="FFF7C539"/>
    <w:rsid w:val="FFFB5EED"/>
    <w:rsid w:val="FFFD72C9"/>
    <w:rsid w:val="FFFD95EA"/>
    <w:rsid w:val="FFFF0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ind w:firstLine="600" w:firstLineChars="200"/>
    </w:pPr>
    <w:rPr>
      <w:sz w:val="3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6">
    <w:name w:val="Body Text First Indent 2"/>
    <w:basedOn w:val="3"/>
    <w:next w:val="5"/>
    <w:qFormat/>
    <w:uiPriority w:val="0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1755</Words>
  <Characters>1758</Characters>
  <Lines>0</Lines>
  <Paragraphs>0</Paragraphs>
  <TotalTime>19</TotalTime>
  <ScaleCrop>false</ScaleCrop>
  <LinksUpToDate>false</LinksUpToDate>
  <CharactersWithSpaces>1759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2025-02-27T08:20:00Z</dcterms:created>
  <dc:creator>huawei</dc:creator>
  <cp:lastModifiedBy>user</cp:lastModifiedBy>
  <cp:lastPrinted>2025-05-07T18:36:00Z</cp:lastPrinted>
  <dcterms:modified xsi:type="dcterms:W3CDTF">2025-05-09T11:58:45Z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798FA3C1590144B5830AEACEE2373F8C_13</vt:lpwstr>
  </property>
  <property fmtid="{D5CDD505-2E9C-101B-9397-08002B2CF9AE}" pid="4" name="KSOTemplateDocerSaveRecord">
    <vt:lpwstr>eyJoZGlkIjoiMTQxM2ZhNWQ2OTA5NmZhNTEzZWY2ZGM2MDU0ZmEyZmYiLCJ1c2VySWQiOiI1OTU2NTAyMzgifQ==</vt:lpwstr>
  </property>
</Properties>
</file>