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塔城地区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科学技术研究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与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开发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计划项目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项目名称：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pacing w:val="11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推荐单位：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    （公章）</w:t>
      </w:r>
      <w:r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pacing w:val="11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课题承担单位：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（公章）</w:t>
      </w:r>
      <w:r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项目负责人：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tabs>
          <w:tab w:val="left" w:pos="2595"/>
        </w:tabs>
        <w:jc w:val="center"/>
        <w:rPr>
          <w:rFonts w:hint="eastAsia" w:ascii="宋体" w:hAnsi="宋体"/>
          <w:sz w:val="36"/>
          <w:szCs w:val="36"/>
        </w:rPr>
      </w:pPr>
    </w:p>
    <w:p>
      <w:pPr>
        <w:tabs>
          <w:tab w:val="left" w:pos="2595"/>
        </w:tabs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塔城地区</w:t>
      </w:r>
      <w:r>
        <w:rPr>
          <w:rFonts w:hint="eastAsia" w:ascii="宋体" w:hAnsi="宋体"/>
          <w:sz w:val="28"/>
          <w:szCs w:val="28"/>
          <w:lang w:val="en-US" w:eastAsia="zh-CN"/>
        </w:rPr>
        <w:t>科学技术</w:t>
      </w:r>
      <w:r>
        <w:rPr>
          <w:rFonts w:hint="eastAsia" w:ascii="宋体" w:hAnsi="宋体"/>
          <w:sz w:val="28"/>
          <w:szCs w:val="28"/>
        </w:rPr>
        <w:t>局印制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tabs>
          <w:tab w:val="left" w:pos="1125"/>
        </w:tabs>
        <w:jc w:val="center"/>
        <w:rPr>
          <w:rFonts w:hint="eastAsia" w:ascii="方正小标宋_GBK" w:eastAsia="方正小标宋_GBK"/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填写说明</w:t>
      </w:r>
    </w:p>
    <w:p>
      <w:pPr>
        <w:tabs>
          <w:tab w:val="left" w:pos="1125"/>
        </w:tabs>
        <w:ind w:firstLine="640" w:firstLineChars="200"/>
        <w:rPr>
          <w:rFonts w:hint="eastAsia" w:ascii="仿宋_GB2312" w:eastAsia="仿宋_GB2312"/>
          <w:sz w:val="32"/>
        </w:rPr>
      </w:pPr>
    </w:p>
    <w:p>
      <w:pPr>
        <w:tabs>
          <w:tab w:val="left" w:pos="1125"/>
        </w:tabs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sz w:val="32"/>
        </w:rPr>
        <w:t xml:space="preserve"> 申请承担地区</w:t>
      </w:r>
      <w:r>
        <w:rPr>
          <w:rFonts w:hint="eastAsia" w:ascii="仿宋_GB2312" w:eastAsia="仿宋_GB2312"/>
          <w:sz w:val="32"/>
          <w:lang w:val="en-US" w:eastAsia="zh-CN"/>
        </w:rPr>
        <w:t>科学技术</w:t>
      </w:r>
      <w:r>
        <w:rPr>
          <w:rFonts w:hint="eastAsia" w:ascii="仿宋_GB2312" w:eastAsia="仿宋_GB2312"/>
          <w:sz w:val="32"/>
        </w:rPr>
        <w:t>研究与开发计划</w:t>
      </w:r>
      <w:r>
        <w:rPr>
          <w:rFonts w:hint="eastAsia" w:ascii="仿宋_GB2312" w:eastAsia="仿宋_GB2312"/>
          <w:sz w:val="32"/>
          <w:lang w:val="en-US" w:eastAsia="zh-CN"/>
        </w:rPr>
        <w:t>项目</w:t>
      </w:r>
      <w:r>
        <w:rPr>
          <w:rFonts w:hint="eastAsia" w:ascii="仿宋_GB2312" w:eastAsia="仿宋_GB2312"/>
          <w:sz w:val="32"/>
        </w:rPr>
        <w:t>，必须填写本申请书。</w:t>
      </w:r>
    </w:p>
    <w:p>
      <w:pPr>
        <w:tabs>
          <w:tab w:val="left" w:pos="1125"/>
        </w:tabs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  技术推广示范，指为使科学知识及技术成果使用所进行的实用性规模试验示范；为扩大生产规模和应用领域而进行的适应试验、效果和技术示范活动。</w:t>
      </w:r>
    </w:p>
    <w:p>
      <w:pPr>
        <w:tabs>
          <w:tab w:val="left" w:pos="1125"/>
        </w:tabs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  申请书由项目申请单位填写，经其主管部门审查后，一式</w:t>
      </w:r>
      <w:r>
        <w:rPr>
          <w:rFonts w:hint="eastAsia" w:ascii="仿宋_GB2312" w:eastAsia="仿宋_GB2312"/>
          <w:sz w:val="32"/>
          <w:u w:val="none"/>
          <w:lang w:eastAsia="zh-CN"/>
        </w:rPr>
        <w:t>五</w:t>
      </w:r>
      <w:r>
        <w:rPr>
          <w:rFonts w:hint="eastAsia" w:ascii="仿宋_GB2312" w:eastAsia="仿宋_GB2312"/>
          <w:sz w:val="32"/>
          <w:u w:val="none"/>
        </w:rPr>
        <w:t>份</w:t>
      </w:r>
      <w:r>
        <w:rPr>
          <w:rFonts w:hint="eastAsia" w:ascii="仿宋_GB2312" w:eastAsia="仿宋_GB2312"/>
          <w:sz w:val="32"/>
          <w:lang w:val="en-US" w:eastAsia="zh-CN"/>
        </w:rPr>
        <w:t>加盖公章后</w:t>
      </w:r>
      <w:r>
        <w:rPr>
          <w:rFonts w:hint="eastAsia" w:ascii="仿宋_GB2312" w:eastAsia="仿宋_GB2312"/>
          <w:sz w:val="32"/>
        </w:rPr>
        <w:t>报地区科技局。</w:t>
      </w:r>
    </w:p>
    <w:p>
      <w:pPr>
        <w:tabs>
          <w:tab w:val="left" w:pos="1125"/>
        </w:tabs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  必须按申请书要求逐条认真填写，表达要简明、严谨。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11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11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0"/>
          <w:szCs w:val="40"/>
          <w:lang w:val="en-US" w:eastAsia="zh-CN"/>
        </w:rPr>
        <w:t>项目基本信息</w:t>
      </w:r>
    </w:p>
    <w:tbl>
      <w:tblPr>
        <w:tblStyle w:val="9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50"/>
        <w:gridCol w:w="330"/>
        <w:gridCol w:w="2209"/>
        <w:gridCol w:w="890"/>
        <w:gridCol w:w="250"/>
        <w:gridCol w:w="930"/>
        <w:gridCol w:w="270"/>
        <w:gridCol w:w="400"/>
        <w:gridCol w:w="49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组织机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构代码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编码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推荐单位性质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1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1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实施年限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年  月  日 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项目预计投入情况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项目总投入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地区财政拨款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主管部门配套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单位自筹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银行贷款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主要参与单位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1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分立项背景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国内外现状及趋势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  <w:t>对国内外，疆内外以及地区情况进行逐一分析）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项目必要性分析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第二部分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研究内容及目标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楷体_GBK" w:hAnsi="方正楷体_GBK" w:eastAsia="方正楷体_GBK" w:cs="方正楷体_GBK"/>
          <w:b/>
          <w:b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28"/>
          <w:szCs w:val="28"/>
        </w:rPr>
        <w:t>项目</w:t>
      </w:r>
      <w:r>
        <w:rPr>
          <w:rFonts w:hint="eastAsia" w:ascii="方正楷体_GBK" w:hAnsi="方正楷体_GBK" w:eastAsia="方正楷体_GBK" w:cs="方正楷体_GBK"/>
          <w:b/>
          <w:bCs w:val="0"/>
          <w:sz w:val="28"/>
          <w:szCs w:val="28"/>
          <w:lang w:eastAsia="zh-CN"/>
        </w:rPr>
        <w:t>实施</w:t>
      </w:r>
      <w:r>
        <w:rPr>
          <w:rFonts w:hint="eastAsia" w:ascii="方正楷体_GBK" w:hAnsi="方正楷体_GBK" w:eastAsia="方正楷体_GBK" w:cs="方正楷体_GBK"/>
          <w:b/>
          <w:bCs w:val="0"/>
          <w:sz w:val="28"/>
          <w:szCs w:val="28"/>
        </w:rPr>
        <w:t>内容和经济社会效益简述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51" w:firstLineChars="15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（一）实施内容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51" w:firstLineChars="15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highlight w:val="none"/>
          <w:lang w:val="en-US" w:eastAsia="zh-CN"/>
        </w:rPr>
        <w:t>（二）创新点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51" w:firstLineChars="15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highlight w:val="none"/>
          <w:lang w:val="en-US" w:eastAsia="zh-CN"/>
        </w:rPr>
        <w:t>（三）经济和社会效益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二、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项目拟设的考核指标及其评测方式/方法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三、项目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实施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方案的可行性、先进性分析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第三部分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申报单位及参与单位研究基础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项目申报单位现有工作基础、研究成果、人才队伍情况（包括申报单位实施该项目的现有基础、支撑条件、已有成果及其行业水平等，申报负责人及主要骨干人员在该领域的工作业绩等。限1000字以内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  <w:t>二、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项目协作单位的选择原因及其优势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  <w:t>三、申报单位与协作单位的任务分工（限800字以内）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第四部分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项目进度安排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  <w:t>项目进度安排（包括项目主要内容的进度安排、时间节点、中期目标等，时间节点明确到“年、月”即可，可用图表描述。限1000字以内）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根据项目实施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内容，项目进度安排如下：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br w:type="page"/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第五部分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</w:rPr>
        <w:t>项目经费预算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300" w:firstLineChars="1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单位：万元</w:t>
      </w:r>
    </w:p>
    <w:tbl>
      <w:tblPr>
        <w:tblStyle w:val="8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253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预算科目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总预算数</w:t>
            </w: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一、预算来源合计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（一）申请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地区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财政资金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（二）自筹经费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1.其他财政拨款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2.承担单位自有货币资金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3.从银行获得的贷款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4.其他资金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（如使用已有设备、房屋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  <w:lang w:eastAsia="zh-CN"/>
              </w:rPr>
              <w:t>折旧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等）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二、支出预算合计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（一）直接费用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1.设备费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50" w:firstLineChars="15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（1）购置设备费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50" w:firstLineChars="15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（2）试制设备费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50" w:firstLineChars="15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（3）设备改造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50" w:firstLineChars="15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（4）设备租赁费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2.材料费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⑴原材料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⑵辅助材料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⑶低值易耗品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⑷其他材料费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3.测试化验加工费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4.燃料动力费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5.差旅费、会议费、国际合作与交流费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6.出版、文献、信息传播、知识产权事务费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7.劳务费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8.专家咨询费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9.其他费用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（二）间接费用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其中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绩效支出</w:t>
            </w:r>
          </w:p>
        </w:tc>
        <w:tc>
          <w:tcPr>
            <w:tcW w:w="2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3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8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eastAsia="zh-CN"/>
              </w:rPr>
              <w:t>行业主管部门（单位）审查意见：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5800" w:firstLineChars="2900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5600" w:firstLineChars="2800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u w:val="none"/>
                <w:lang w:eastAsia="zh-CN"/>
              </w:rPr>
              <w:t>初审单位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eastAsia="zh-CN"/>
              </w:rPr>
              <w:t>审查意见：</w:t>
            </w:r>
            <w:r>
              <w:rPr>
                <w:rFonts w:hint="eastAsia" w:ascii="黑体" w:hAnsi="黑体" w:eastAsia="黑体" w:cs="黑体"/>
                <w:color w:val="FF0000"/>
                <w:spacing w:val="-20"/>
                <w:sz w:val="24"/>
                <w:szCs w:val="24"/>
                <w:lang w:eastAsia="zh-CN"/>
              </w:rPr>
              <w:t>（注：各县市教科（体）局意见，此段文字上报需删除）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5600" w:firstLineChars="2800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5400" w:firstLineChars="2700"/>
              <w:textAlignment w:val="auto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7EDEA"/>
    <w:multiLevelType w:val="singleLevel"/>
    <w:tmpl w:val="1E47E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C54C27"/>
    <w:multiLevelType w:val="singleLevel"/>
    <w:tmpl w:val="62C54C27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2C54C64"/>
    <w:multiLevelType w:val="singleLevel"/>
    <w:tmpl w:val="62C54C6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GM2MDE4OTI5YzJhMWM2MTg2OTI2NDVlNzg2ZmUifQ=="/>
  </w:docVars>
  <w:rsids>
    <w:rsidRoot w:val="00000000"/>
    <w:rsid w:val="00494FFB"/>
    <w:rsid w:val="00854D34"/>
    <w:rsid w:val="01323CE1"/>
    <w:rsid w:val="017C2D6B"/>
    <w:rsid w:val="01C4726F"/>
    <w:rsid w:val="023D293E"/>
    <w:rsid w:val="02D96105"/>
    <w:rsid w:val="036E406C"/>
    <w:rsid w:val="04290D80"/>
    <w:rsid w:val="048217E6"/>
    <w:rsid w:val="057C6B46"/>
    <w:rsid w:val="0670250F"/>
    <w:rsid w:val="067E3D70"/>
    <w:rsid w:val="081A511B"/>
    <w:rsid w:val="0970184A"/>
    <w:rsid w:val="0A4C1D8D"/>
    <w:rsid w:val="0A544CC8"/>
    <w:rsid w:val="0B8C49B6"/>
    <w:rsid w:val="0D435B0C"/>
    <w:rsid w:val="0E0E0260"/>
    <w:rsid w:val="0E2844A2"/>
    <w:rsid w:val="0E354C95"/>
    <w:rsid w:val="0E847A33"/>
    <w:rsid w:val="0E8E59E7"/>
    <w:rsid w:val="0ECD4E0B"/>
    <w:rsid w:val="0F2E7896"/>
    <w:rsid w:val="0F340C24"/>
    <w:rsid w:val="0FA279CB"/>
    <w:rsid w:val="1022461B"/>
    <w:rsid w:val="13CC2A3C"/>
    <w:rsid w:val="14804BF3"/>
    <w:rsid w:val="1510718C"/>
    <w:rsid w:val="15E84B23"/>
    <w:rsid w:val="17404183"/>
    <w:rsid w:val="174C52DE"/>
    <w:rsid w:val="19A5309B"/>
    <w:rsid w:val="19EF246D"/>
    <w:rsid w:val="1A1F7B67"/>
    <w:rsid w:val="1ABB0090"/>
    <w:rsid w:val="1B081F4F"/>
    <w:rsid w:val="1B570174"/>
    <w:rsid w:val="1BC119E3"/>
    <w:rsid w:val="1BEC5516"/>
    <w:rsid w:val="1C5F346F"/>
    <w:rsid w:val="1EF74EB7"/>
    <w:rsid w:val="1F8D2634"/>
    <w:rsid w:val="1FA8417F"/>
    <w:rsid w:val="20206266"/>
    <w:rsid w:val="20C93291"/>
    <w:rsid w:val="21325ABC"/>
    <w:rsid w:val="227E7644"/>
    <w:rsid w:val="23E427C1"/>
    <w:rsid w:val="2730622A"/>
    <w:rsid w:val="28570DC6"/>
    <w:rsid w:val="28EF5E90"/>
    <w:rsid w:val="29C110D5"/>
    <w:rsid w:val="2A2A776C"/>
    <w:rsid w:val="2A4666D0"/>
    <w:rsid w:val="2AFE1427"/>
    <w:rsid w:val="2B0F5880"/>
    <w:rsid w:val="2B221DC4"/>
    <w:rsid w:val="2C666F86"/>
    <w:rsid w:val="2C7F3E4B"/>
    <w:rsid w:val="2D262287"/>
    <w:rsid w:val="2D4A18E7"/>
    <w:rsid w:val="2DEC61B4"/>
    <w:rsid w:val="2E615BEC"/>
    <w:rsid w:val="2E8A6AEF"/>
    <w:rsid w:val="2EA70106"/>
    <w:rsid w:val="2EF704FD"/>
    <w:rsid w:val="2EFC7806"/>
    <w:rsid w:val="2F5F3002"/>
    <w:rsid w:val="2F6C1F17"/>
    <w:rsid w:val="2FE576CE"/>
    <w:rsid w:val="302E54F0"/>
    <w:rsid w:val="31025C17"/>
    <w:rsid w:val="31747780"/>
    <w:rsid w:val="3308275B"/>
    <w:rsid w:val="336A25EA"/>
    <w:rsid w:val="33880F09"/>
    <w:rsid w:val="348A357D"/>
    <w:rsid w:val="349D03CE"/>
    <w:rsid w:val="34D70653"/>
    <w:rsid w:val="36512213"/>
    <w:rsid w:val="38C0631C"/>
    <w:rsid w:val="39064200"/>
    <w:rsid w:val="39581830"/>
    <w:rsid w:val="39F00DB5"/>
    <w:rsid w:val="39FA5619"/>
    <w:rsid w:val="3A200575"/>
    <w:rsid w:val="3A281E13"/>
    <w:rsid w:val="3A3042F0"/>
    <w:rsid w:val="3A7F13BF"/>
    <w:rsid w:val="3A9F0493"/>
    <w:rsid w:val="3BC2613F"/>
    <w:rsid w:val="3BCA7276"/>
    <w:rsid w:val="3BDC7B73"/>
    <w:rsid w:val="3C4A3E49"/>
    <w:rsid w:val="3C795D45"/>
    <w:rsid w:val="3C7B36C3"/>
    <w:rsid w:val="3EA3354D"/>
    <w:rsid w:val="3F326AFD"/>
    <w:rsid w:val="3FF8732C"/>
    <w:rsid w:val="40EA7211"/>
    <w:rsid w:val="412A5093"/>
    <w:rsid w:val="41783BE5"/>
    <w:rsid w:val="41E74699"/>
    <w:rsid w:val="41F8770C"/>
    <w:rsid w:val="431C5828"/>
    <w:rsid w:val="432C3F4D"/>
    <w:rsid w:val="4375437C"/>
    <w:rsid w:val="439C016E"/>
    <w:rsid w:val="463B6730"/>
    <w:rsid w:val="47282841"/>
    <w:rsid w:val="474F0D27"/>
    <w:rsid w:val="48044D42"/>
    <w:rsid w:val="49D15412"/>
    <w:rsid w:val="4A593CA1"/>
    <w:rsid w:val="4A5E331E"/>
    <w:rsid w:val="4A784B37"/>
    <w:rsid w:val="4ADE4EE4"/>
    <w:rsid w:val="4B0E1510"/>
    <w:rsid w:val="4B447DC5"/>
    <w:rsid w:val="4B702538"/>
    <w:rsid w:val="4C07687B"/>
    <w:rsid w:val="4C6A608E"/>
    <w:rsid w:val="4D202850"/>
    <w:rsid w:val="4D626381"/>
    <w:rsid w:val="4DAC108D"/>
    <w:rsid w:val="4DFF0847"/>
    <w:rsid w:val="4F3275CD"/>
    <w:rsid w:val="503E10FC"/>
    <w:rsid w:val="50525326"/>
    <w:rsid w:val="505D65A3"/>
    <w:rsid w:val="50CA740E"/>
    <w:rsid w:val="51842D6A"/>
    <w:rsid w:val="518666B6"/>
    <w:rsid w:val="519D3802"/>
    <w:rsid w:val="52455DCE"/>
    <w:rsid w:val="528613FE"/>
    <w:rsid w:val="537904C0"/>
    <w:rsid w:val="545B3282"/>
    <w:rsid w:val="55136611"/>
    <w:rsid w:val="551A2058"/>
    <w:rsid w:val="5530636F"/>
    <w:rsid w:val="55E37F24"/>
    <w:rsid w:val="57FD0CC5"/>
    <w:rsid w:val="59F519E0"/>
    <w:rsid w:val="5A2F1CE1"/>
    <w:rsid w:val="5A44753A"/>
    <w:rsid w:val="5AA7455E"/>
    <w:rsid w:val="5BC363BA"/>
    <w:rsid w:val="5CE4033A"/>
    <w:rsid w:val="5DD227CF"/>
    <w:rsid w:val="5FE86E30"/>
    <w:rsid w:val="60C57C25"/>
    <w:rsid w:val="61162CAC"/>
    <w:rsid w:val="61DC7777"/>
    <w:rsid w:val="623954AB"/>
    <w:rsid w:val="62950522"/>
    <w:rsid w:val="65E650B4"/>
    <w:rsid w:val="66FA7F7A"/>
    <w:rsid w:val="671D183F"/>
    <w:rsid w:val="694D3CB2"/>
    <w:rsid w:val="6AB74D38"/>
    <w:rsid w:val="6B18008E"/>
    <w:rsid w:val="6B2C05AD"/>
    <w:rsid w:val="6C4050F1"/>
    <w:rsid w:val="6D4025C4"/>
    <w:rsid w:val="6D4A41C7"/>
    <w:rsid w:val="6FFF4AC8"/>
    <w:rsid w:val="70F22F7C"/>
    <w:rsid w:val="728C7579"/>
    <w:rsid w:val="733F1C51"/>
    <w:rsid w:val="741C2BAF"/>
    <w:rsid w:val="7423694A"/>
    <w:rsid w:val="742C30C1"/>
    <w:rsid w:val="75482C58"/>
    <w:rsid w:val="775B7600"/>
    <w:rsid w:val="77A26288"/>
    <w:rsid w:val="794B7AC0"/>
    <w:rsid w:val="79C2281C"/>
    <w:rsid w:val="79CB67EC"/>
    <w:rsid w:val="79E8151D"/>
    <w:rsid w:val="7B063324"/>
    <w:rsid w:val="7B0D5565"/>
    <w:rsid w:val="7BF7715F"/>
    <w:rsid w:val="7BFD746E"/>
    <w:rsid w:val="7C4572EA"/>
    <w:rsid w:val="7C4749AD"/>
    <w:rsid w:val="7DC37895"/>
    <w:rsid w:val="7DCF5173"/>
    <w:rsid w:val="7DEF3C84"/>
    <w:rsid w:val="7E4B683A"/>
    <w:rsid w:val="7FA44A72"/>
    <w:rsid w:val="BB7EA705"/>
    <w:rsid w:val="D39FA4D6"/>
    <w:rsid w:val="F375EDEE"/>
    <w:rsid w:val="F7FF12DF"/>
    <w:rsid w:val="FF4F3AB9"/>
    <w:rsid w:val="FFFE5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745" w:firstLineChars="298"/>
    </w:pPr>
    <w:rPr>
      <w:rFonts w:ascii="宋体" w:hAnsi="宋体"/>
      <w:color w:val="000000"/>
      <w:spacing w:val="20"/>
      <w:kern w:val="0"/>
      <w:sz w:val="2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1046</Words>
  <Characters>1067</Characters>
  <Lines>0</Lines>
  <Paragraphs>0</Paragraphs>
  <TotalTime>12</TotalTime>
  <ScaleCrop>false</ScaleCrop>
  <LinksUpToDate>false</LinksUpToDate>
  <CharactersWithSpaces>1266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2021-01-03T22:04:00Z</dcterms:created>
  <dc:creator>Administrator</dc:creator>
  <cp:lastModifiedBy>user</cp:lastModifiedBy>
  <cp:lastPrinted>2025-05-09T12:12:04Z</cp:lastPrinted>
  <dcterms:modified xsi:type="dcterms:W3CDTF">2025-05-09T12:14:18Z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9DDAE4E9E8D847F0A1C999DE5C9B2A47_13</vt:lpwstr>
  </property>
  <property fmtid="{D5CDD505-2E9C-101B-9397-08002B2CF9AE}" pid="4" name="KSOTemplateDocerSaveRecord">
    <vt:lpwstr>eyJoZGlkIjoiMTQxM2ZhNWQ2OTA5NmZhNTEzZWY2ZGM2MDU0ZmEyZmYiLCJ1c2VySWQiOiI1OTU2NTAyMzgifQ==</vt:lpwstr>
  </property>
</Properties>
</file>