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44"/>
          <w:szCs w:val="44"/>
        </w:rPr>
      </w:pPr>
      <w:r>
        <w:rPr>
          <w:rFonts w:hint="eastAsia" w:ascii="黑体" w:eastAsia="黑体" w:cs="宋体"/>
          <w:b w:val="0"/>
          <w:bCs w:val="0"/>
          <w:sz w:val="28"/>
          <w:szCs w:val="28"/>
          <w:lang w:val="en-US" w:eastAsia="zh-CN"/>
        </w:rPr>
        <w:t>附件</w:t>
      </w:r>
      <w:r>
        <w:rPr>
          <w:rFonts w:hint="default" w:ascii="Times New Roman" w:hAnsi="Times New Roman" w:eastAsia="黑体" w:cs="Times New Roman"/>
          <w:kern w:val="2"/>
          <w:sz w:val="32"/>
          <w:szCs w:val="32"/>
          <w:lang w:val="en-US" w:eastAsia="zh-CN" w:bidi="ar-SA"/>
        </w:rPr>
        <w:t>2</w:t>
      </w:r>
      <w:r>
        <w:rPr>
          <w:rFonts w:hint="eastAsia" w:ascii="黑体" w:eastAsia="黑体" w:cs="宋体"/>
          <w:b w:val="0"/>
          <w:bCs w:val="0"/>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2" w:name="_GoBack"/>
      <w:bookmarkStart w:id="0" w:name="OLE_LINK18"/>
      <w:r>
        <w:rPr>
          <w:rFonts w:hint="eastAsia" w:ascii="方正小标宋简体" w:hAnsi="方正小标宋简体" w:eastAsia="方正小标宋简体" w:cs="方正小标宋简体"/>
          <w:b w:val="0"/>
          <w:bCs w:val="0"/>
          <w:color w:val="auto"/>
          <w:sz w:val="44"/>
          <w:szCs w:val="44"/>
          <w:lang w:val="en-US" w:eastAsia="zh-CN"/>
        </w:rPr>
        <w:t>第二批“塔城英才”计划高层次人才引进—重点科研领域引才项目</w:t>
      </w:r>
      <w:bookmarkEnd w:id="0"/>
      <w:r>
        <w:rPr>
          <w:rFonts w:hint="eastAsia" w:ascii="方正小标宋简体" w:hAnsi="方正小标宋简体" w:eastAsia="方正小标宋简体" w:cs="方正小标宋简体"/>
          <w:b w:val="0"/>
          <w:bCs w:val="0"/>
          <w:color w:val="auto"/>
          <w:sz w:val="44"/>
          <w:szCs w:val="44"/>
          <w:lang w:val="en-US" w:eastAsia="zh-CN"/>
        </w:rPr>
        <w:t>科研诚信承诺书</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方正仿宋_GBK"/>
          <w:b/>
          <w:bCs/>
          <w:sz w:val="32"/>
          <w:szCs w:val="32"/>
        </w:rPr>
      </w:pPr>
      <w:r>
        <w:rPr>
          <w:rFonts w:hint="eastAsia" w:ascii="宋体" w:hAnsi="宋体" w:cs="方正仿宋_GBK"/>
          <w:b/>
          <w:bCs/>
          <w:sz w:val="32"/>
          <w:szCs w:val="32"/>
          <w:lang w:val="en-US" w:eastAsia="zh-CN"/>
        </w:rPr>
        <w:t>申报人</w:t>
      </w:r>
      <w:r>
        <w:rPr>
          <w:rFonts w:hint="eastAsia" w:ascii="宋体" w:hAnsi="宋体" w:cs="方正仿宋_GBK"/>
          <w:b/>
          <w:bCs/>
          <w:sz w:val="32"/>
          <w:szCs w:val="32"/>
        </w:rPr>
        <w:t>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本人作为申报</w:t>
      </w:r>
      <w:r>
        <w:rPr>
          <w:rFonts w:hint="eastAsia" w:ascii="仿宋_GB2312" w:hAnsi="仿宋_GB2312" w:eastAsia="仿宋_GB2312" w:cs="仿宋_GB2312"/>
          <w:sz w:val="32"/>
          <w:szCs w:val="32"/>
          <w:lang w:val="en-US" w:eastAsia="zh-CN"/>
        </w:rPr>
        <w:t>第二批</w:t>
      </w:r>
      <w:r>
        <w:rPr>
          <w:rFonts w:hint="eastAsia" w:ascii="仿宋_GB2312" w:hAnsi="仿宋_GB2312" w:eastAsia="仿宋_GB2312" w:cs="仿宋_GB2312"/>
          <w:sz w:val="32"/>
          <w:szCs w:val="32"/>
        </w:rPr>
        <w:t>“塔城英才”计划高层次人才引进—重点科研领域引才项目</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拟引进人选（申报人）</w:t>
      </w:r>
      <w:r>
        <w:rPr>
          <w:rFonts w:hint="eastAsia" w:ascii="仿宋_GB2312" w:hAnsi="仿宋_GB2312" w:eastAsia="仿宋_GB2312" w:cs="仿宋_GB2312"/>
          <w:sz w:val="32"/>
          <w:szCs w:val="32"/>
        </w:rPr>
        <w:t>，在充分知晓并接受项目管理</w:t>
      </w:r>
      <w:r>
        <w:rPr>
          <w:rFonts w:hint="eastAsia" w:ascii="仿宋_GB2312" w:hAnsi="仿宋_GB2312" w:eastAsia="仿宋_GB2312" w:cs="仿宋_GB2312"/>
          <w:spacing w:val="-11"/>
          <w:sz w:val="32"/>
          <w:szCs w:val="32"/>
        </w:rPr>
        <w:t>有关规定的前提下，郑重承诺如下：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.本人保证申报材料的真实性和合法性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本项目申请没有出现违反法律及有关规定的内容，符合</w:t>
      </w:r>
      <w:r>
        <w:rPr>
          <w:rFonts w:hint="eastAsia" w:ascii="仿宋_GB2312" w:hAnsi="仿宋_GB2312" w:eastAsia="仿宋_GB2312" w:cs="仿宋_GB2312"/>
          <w:sz w:val="32"/>
          <w:szCs w:val="32"/>
          <w:lang w:eastAsia="zh-CN"/>
        </w:rPr>
        <w:t>《“塔城英才”计划实施办法（试行）</w:t>
      </w:r>
      <w:r>
        <w:rPr>
          <w:rFonts w:hint="eastAsia" w:ascii="仿宋_GB2312" w:hAnsi="仿宋_GB2312" w:eastAsia="仿宋_GB2312" w:cs="仿宋_GB2312"/>
          <w:sz w:val="32"/>
          <w:szCs w:val="32"/>
          <w:highlight w:val="none"/>
          <w:lang w:eastAsia="zh-CN"/>
        </w:rPr>
        <w:t>》</w:t>
      </w:r>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若填报失实或违反规定，本人将承担相关责任。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.如该</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立项，本人将严格履行职责，主动承担项目责任，严格遵守项目管理的有关规定，严格落实</w:t>
      </w:r>
      <w:r>
        <w:rPr>
          <w:rFonts w:hint="eastAsia" w:ascii="仿宋_GB2312" w:hAnsi="仿宋_GB2312" w:eastAsia="仿宋_GB2312" w:cs="仿宋_GB2312"/>
          <w:sz w:val="32"/>
          <w:szCs w:val="32"/>
          <w:lang w:eastAsia="zh-CN"/>
        </w:rPr>
        <w:t>《“塔城英才”计划实施办法（试行）》</w:t>
      </w:r>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，建立专项账目，做到专款专用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切实保证</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研究工作时间，认真开展工作，按时报送有关材料，确保项目顺利完成。如有违反财经纪律或因辞职造成项目无法顺利实施完毕等情况，本人愿接受</w:t>
      </w:r>
      <w:r>
        <w:rPr>
          <w:rFonts w:hint="eastAsia" w:ascii="仿宋_GB2312" w:hAnsi="仿宋_GB2312" w:eastAsia="仿宋_GB2312" w:cs="仿宋_GB2312"/>
          <w:sz w:val="32"/>
          <w:szCs w:val="32"/>
          <w:lang w:eastAsia="zh-CN"/>
        </w:rPr>
        <w:t>塔城地区</w:t>
      </w:r>
      <w:r>
        <w:rPr>
          <w:rFonts w:hint="eastAsia" w:ascii="仿宋_GB2312" w:hAnsi="仿宋_GB2312" w:eastAsia="仿宋_GB2312" w:cs="仿宋_GB2312"/>
          <w:sz w:val="32"/>
          <w:szCs w:val="32"/>
          <w:lang w:val="en-US" w:eastAsia="zh-CN"/>
        </w:rPr>
        <w:t>科学技术局</w:t>
      </w:r>
      <w:r>
        <w:rPr>
          <w:rFonts w:hint="eastAsia" w:ascii="仿宋_GB2312" w:hAnsi="仿宋_GB2312" w:eastAsia="仿宋_GB2312" w:cs="仿宋_GB2312"/>
          <w:sz w:val="32"/>
          <w:szCs w:val="32"/>
        </w:rPr>
        <w:t>及相关行政主管部门依据国家和自治区有关法律法规作出的科技活动违规行为处理，并记入科研失信名单。</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2880" w:firstLineChars="9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引进人选</w:t>
      </w:r>
      <w:r>
        <w:rPr>
          <w:rFonts w:hint="eastAsia" w:ascii="仿宋_GB2312" w:hAnsi="仿宋_GB2312" w:eastAsia="仿宋_GB2312" w:cs="仿宋_GB2312"/>
          <w:sz w:val="32"/>
          <w:szCs w:val="32"/>
        </w:rPr>
        <w:t>（亲笔签字按手印）：</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仿宋_GB2312" w:eastAsia="仿宋_GB2312" w:cs="仿宋_GB2312"/>
          <w:sz w:val="32"/>
          <w:szCs w:val="32"/>
        </w:rPr>
      </w:pP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4160" w:firstLineChars="1300"/>
        <w:jc w:val="left"/>
        <w:textAlignment w:val="auto"/>
        <w:rPr>
          <w:rFonts w:hint="eastAsia" w:ascii="宋体" w:hAnsi="宋体" w:cs="方正仿宋_GBK"/>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方正仿宋_GBK"/>
          <w:b/>
          <w:bCs/>
          <w:sz w:val="32"/>
          <w:szCs w:val="32"/>
          <w:lang w:val="en-US" w:eastAsia="zh-CN"/>
        </w:rPr>
      </w:pPr>
      <w:r>
        <w:rPr>
          <w:rFonts w:hint="eastAsia" w:ascii="宋体" w:hAnsi="宋体" w:cs="方正仿宋_GBK"/>
          <w:b/>
          <w:bCs/>
          <w:sz w:val="32"/>
          <w:szCs w:val="32"/>
          <w:lang w:val="en-US" w:eastAsia="zh-CN"/>
        </w:rPr>
        <w:t>用人单位（依托单位）承诺：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eastAsia="zh-CN"/>
        </w:rPr>
        <w:t>《“塔城英才”计划实施办法（试行）》</w:t>
      </w:r>
      <w:bookmarkStart w:id="1" w:name="OLE_LINK23"/>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bookmarkEnd w:id="1"/>
      <w:r>
        <w:rPr>
          <w:rFonts w:hint="eastAsia" w:ascii="Times New Roman" w:hAnsi="Times New Roman" w:eastAsia="仿宋_GB2312" w:cs="Times New Roman"/>
          <w:sz w:val="32"/>
          <w:szCs w:val="32"/>
          <w:highlight w:val="none"/>
          <w:lang w:val="en-US" w:eastAsia="zh-CN"/>
        </w:rPr>
        <w:t>《第二批“塔城英才”计划高层次人才引进—重点科研领域引才项目申报指南》</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我单位</w:t>
      </w:r>
      <w:r>
        <w:rPr>
          <w:rFonts w:hint="eastAsia" w:ascii="仿宋_GB2312" w:hAnsi="仿宋_GB2312" w:eastAsia="仿宋_GB2312" w:cs="仿宋_GB2312"/>
          <w:sz w:val="32"/>
          <w:szCs w:val="32"/>
          <w:lang w:val="en-US" w:eastAsia="zh-CN"/>
        </w:rPr>
        <w:t>对拟引进人选（申报人）的</w:t>
      </w:r>
      <w:r>
        <w:rPr>
          <w:rFonts w:hint="eastAsia" w:ascii="仿宋_GB2312" w:hAnsi="仿宋_GB2312" w:eastAsia="仿宋_GB2312" w:cs="仿宋_GB2312"/>
          <w:sz w:val="32"/>
          <w:szCs w:val="32"/>
        </w:rPr>
        <w:t>资格及申报材料相关内容进行了审核，申报材料真实有效。如</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立项，在实施期间，我单位保证对第二批“塔城英才”计划高层次人才引进—重点科研领域引才项目所需要的人力、物力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财力</w:t>
      </w:r>
      <w:r>
        <w:rPr>
          <w:rFonts w:hint="eastAsia" w:ascii="仿宋_GB2312" w:hAnsi="仿宋_GB2312" w:eastAsia="仿宋_GB2312" w:cs="仿宋_GB2312"/>
          <w:sz w:val="32"/>
          <w:szCs w:val="32"/>
        </w:rPr>
        <w:t>和工作时间等条件给予</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保障，严格遵守有关规定，严格落实</w:t>
      </w:r>
      <w:r>
        <w:rPr>
          <w:rFonts w:hint="eastAsia" w:ascii="仿宋_GB2312" w:hAnsi="仿宋_GB2312" w:eastAsia="仿宋_GB2312" w:cs="仿宋_GB2312"/>
          <w:sz w:val="32"/>
          <w:szCs w:val="32"/>
          <w:lang w:eastAsia="zh-CN"/>
        </w:rPr>
        <w:t>《“塔城英才”计划实施办法（试行）》</w:t>
      </w:r>
      <w:r>
        <w:rPr>
          <w:rFonts w:hint="eastAsia" w:ascii="Times New Roman" w:hAnsi="Times New Roman" w:eastAsia="仿宋_GB2312" w:cs="Times New Roman"/>
          <w:sz w:val="32"/>
          <w:szCs w:val="32"/>
          <w:highlight w:val="none"/>
          <w:lang w:val="en-US" w:eastAsia="zh-CN"/>
        </w:rPr>
        <w:t>（塔地党办发</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20</w:t>
      </w:r>
      <w:r>
        <w:rPr>
          <w:rFonts w:hint="eastAsia" w:ascii="仿宋_GB2312" w:hAnsi="仿宋_GB2312" w:eastAsia="仿宋_GB2312" w:cs="仿宋_GB2312"/>
          <w:sz w:val="32"/>
          <w:szCs w:val="32"/>
          <w:highlight w:val="none"/>
          <w:lang w:val="en-US" w:eastAsia="zh-CN"/>
        </w:rPr>
        <w:t>号</w:t>
      </w:r>
      <w:r>
        <w:rPr>
          <w:rFonts w:hint="eastAsia" w:ascii="Times New Roman" w:hAnsi="Times New Roman" w:eastAsia="仿宋_GB2312" w:cs="Times New Roman"/>
          <w:sz w:val="32"/>
          <w:szCs w:val="32"/>
          <w:highlight w:val="none"/>
          <w:lang w:val="en-US" w:eastAsia="zh-CN"/>
        </w:rPr>
        <w:t>）</w:t>
      </w:r>
      <w:r>
        <w:rPr>
          <w:rFonts w:hint="eastAsia" w:ascii="仿宋_GB2312" w:hAnsi="仿宋_GB2312" w:eastAsia="仿宋_GB2312" w:cs="仿宋_GB2312"/>
          <w:sz w:val="32"/>
          <w:szCs w:val="32"/>
          <w:lang w:val="en-US" w:eastAsia="zh-CN"/>
        </w:rPr>
        <w:t>有关规定</w:t>
      </w:r>
      <w:r>
        <w:rPr>
          <w:rFonts w:hint="eastAsia" w:ascii="仿宋_GB2312" w:hAnsi="仿宋_GB2312" w:eastAsia="仿宋_GB2312" w:cs="仿宋_GB2312"/>
          <w:sz w:val="32"/>
          <w:szCs w:val="32"/>
        </w:rPr>
        <w:t>，建立专项账目，做到专款专用，督促</w:t>
      </w:r>
      <w:r>
        <w:rPr>
          <w:rFonts w:hint="eastAsia" w:ascii="仿宋_GB2312" w:hAnsi="仿宋_GB2312" w:eastAsia="仿宋_GB2312" w:cs="仿宋_GB2312"/>
          <w:sz w:val="32"/>
          <w:szCs w:val="32"/>
          <w:lang w:val="en-US" w:eastAsia="zh-CN"/>
        </w:rPr>
        <w:t>引进人选（申报人）</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管理有关规定执行。若申报材料内容信息失实、执行项目中违反规定，本单位将承担相关责任。</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单位公章：</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716D9"/>
    <w:rsid w:val="19CE375B"/>
    <w:rsid w:val="34A716D9"/>
    <w:rsid w:val="4E155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First Indent"/>
    <w:basedOn w:val="2"/>
    <w:next w:val="4"/>
    <w:qFormat/>
    <w:uiPriority w:val="0"/>
    <w:pPr>
      <w:ind w:firstLine="420" w:firstLineChars="100"/>
    </w:pPr>
    <w:rPr>
      <w:rFonts w:eastAsia="宋体" w:cs="Times New Roman"/>
      <w:szCs w:val="2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spacing w:line="460" w:lineRule="exact"/>
      <w:ind w:firstLine="420"/>
    </w:pPr>
    <w:rPr>
      <w:rFonts w:ascii="Times New Roman" w:hAnsi="Times New Roman" w:cs="Times New Roman"/>
      <w:spacing w:val="14"/>
      <w:kern w:val="24"/>
      <w:sz w:val="24"/>
      <w:szCs w:val="24"/>
    </w:rPr>
  </w:style>
  <w:style w:type="paragraph" w:styleId="7">
    <w:name w:val="annotation text"/>
    <w:basedOn w:val="1"/>
    <w:qFormat/>
    <w:uiPriority w:val="0"/>
    <w:pPr>
      <w:jc w:val="left"/>
    </w:pPr>
    <w:rPr>
      <w:kern w:val="0"/>
      <w:sz w:val="20"/>
      <w:szCs w:val="24"/>
    </w:rPr>
  </w:style>
  <w:style w:type="paragraph" w:styleId="8">
    <w:name w:val="Body Text Indent"/>
    <w:basedOn w:val="1"/>
    <w:next w:val="1"/>
    <w:qFormat/>
    <w:uiPriority w:val="0"/>
    <w:pPr>
      <w:spacing w:after="120" w:afterLines="0"/>
      <w:ind w:left="420" w:leftChars="200"/>
    </w:pPr>
  </w:style>
  <w:style w:type="paragraph" w:styleId="9">
    <w:name w:val="Body Text First Indent 2"/>
    <w:basedOn w:val="8"/>
    <w:next w:val="3"/>
    <w:qFormat/>
    <w:uiPriority w:val="0"/>
    <w:pPr>
      <w:ind w:firstLine="420" w:firstLineChars="20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2025-06-16T12:11:00Z</dcterms:created>
  <dc:creator>Administrator</dc:creator>
  <cp:lastModifiedBy>Administrator</cp:lastModifiedBy>
  <dcterms:modified xsi:type="dcterms:W3CDTF">2025-06-16T12:16:05Z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